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B46E68" w14:textId="00732693" w:rsidR="002C44EE" w:rsidRPr="002C44EE" w:rsidRDefault="00C341D4" w:rsidP="002C44EE">
      <w:pPr>
        <w:shd w:val="clear" w:color="auto" w:fill="FFFFFF"/>
        <w:spacing w:after="0" w:line="244" w:lineRule="atLeast"/>
        <w:jc w:val="both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>
        <w:rPr>
          <w:rFonts w:ascii="Segoe UI" w:eastAsia="Times New Roman" w:hAnsi="Segoe UI" w:cs="Segoe UI"/>
          <w:color w:val="19334D"/>
          <w:sz w:val="20"/>
          <w:szCs w:val="20"/>
        </w:rPr>
        <w:t>Crazy Labs</w:t>
      </w:r>
      <w:r w:rsidR="002C44EE" w:rsidRPr="002C44EE">
        <w:rPr>
          <w:rFonts w:ascii="Segoe UI" w:eastAsia="Times New Roman" w:hAnsi="Segoe UI" w:cs="Segoe UI"/>
          <w:color w:val="19334D"/>
          <w:sz w:val="20"/>
          <w:szCs w:val="20"/>
        </w:rPr>
        <w:t xml:space="preserve"> Macedonia, is looking for a BI &amp; Big Data QA Engineer to help maintain and improve our BI system. </w:t>
      </w:r>
      <w:r w:rsidRPr="002C44EE">
        <w:rPr>
          <w:rFonts w:ascii="Segoe UI" w:eastAsia="Times New Roman" w:hAnsi="Segoe UI" w:cs="Segoe UI"/>
          <w:color w:val="19334D"/>
          <w:sz w:val="20"/>
          <w:szCs w:val="20"/>
        </w:rPr>
        <w:t>You will</w:t>
      </w:r>
      <w:r w:rsidR="002C44EE" w:rsidRPr="002C44EE">
        <w:rPr>
          <w:rFonts w:ascii="Segoe UI" w:eastAsia="Times New Roman" w:hAnsi="Segoe UI" w:cs="Segoe UI"/>
          <w:color w:val="19334D"/>
          <w:sz w:val="20"/>
          <w:szCs w:val="20"/>
        </w:rPr>
        <w:t xml:space="preserve"> use SQL and cloud-based tools to test and monitor complex architectures such as databases and large-scale data processing systems.</w:t>
      </w:r>
    </w:p>
    <w:p w14:paraId="34FC7535" w14:textId="77777777" w:rsidR="002C44EE" w:rsidRPr="002C44EE" w:rsidRDefault="002C44EE" w:rsidP="002C44EE">
      <w:pPr>
        <w:shd w:val="clear" w:color="auto" w:fill="FFFFFF"/>
        <w:spacing w:after="0" w:line="244" w:lineRule="atLeast"/>
        <w:jc w:val="both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2C44EE">
        <w:rPr>
          <w:rFonts w:ascii="Segoe UI" w:eastAsia="Times New Roman" w:hAnsi="Segoe UI" w:cs="Segoe UI"/>
          <w:color w:val="19334D"/>
          <w:sz w:val="20"/>
          <w:szCs w:val="20"/>
        </w:rPr>
        <w:t>"There were 5 exabytes of information created between the dawn of civilization through 2003, but that much information is now created every 2 days."</w:t>
      </w:r>
    </w:p>
    <w:p w14:paraId="54293B88" w14:textId="6F4019BB" w:rsidR="002C44EE" w:rsidRDefault="002C44EE" w:rsidP="002C44EE">
      <w:pPr>
        <w:shd w:val="clear" w:color="auto" w:fill="FFFFFF"/>
        <w:spacing w:after="0" w:line="244" w:lineRule="atLeast"/>
        <w:jc w:val="both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2C44EE">
        <w:rPr>
          <w:rFonts w:ascii="Segoe UI" w:eastAsia="Times New Roman" w:hAnsi="Segoe UI" w:cs="Segoe UI"/>
          <w:color w:val="19334D"/>
          <w:sz w:val="20"/>
          <w:szCs w:val="20"/>
        </w:rPr>
        <w:t>(Eric Schmidt, Google)</w:t>
      </w:r>
    </w:p>
    <w:p w14:paraId="09281D03" w14:textId="77777777" w:rsidR="002C44EE" w:rsidRPr="002C44EE" w:rsidRDefault="002C44EE" w:rsidP="002C44EE">
      <w:pPr>
        <w:shd w:val="clear" w:color="auto" w:fill="FFFFFF"/>
        <w:spacing w:after="0" w:line="244" w:lineRule="atLeast"/>
        <w:jc w:val="both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</w:p>
    <w:p w14:paraId="4CDDC2F9" w14:textId="77777777" w:rsidR="002C44EE" w:rsidRPr="002C44EE" w:rsidRDefault="002C44EE" w:rsidP="002C44EE">
      <w:pPr>
        <w:shd w:val="clear" w:color="auto" w:fill="FFFFFF"/>
        <w:spacing w:after="0" w:line="244" w:lineRule="atLeast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2C44EE">
        <w:rPr>
          <w:rFonts w:ascii="Segoe UI" w:eastAsia="Times New Roman" w:hAnsi="Segoe UI" w:cs="Segoe UI"/>
          <w:b/>
          <w:bCs/>
          <w:color w:val="19334D"/>
          <w:sz w:val="20"/>
          <w:szCs w:val="20"/>
          <w:bdr w:val="none" w:sz="0" w:space="0" w:color="auto" w:frame="1"/>
        </w:rPr>
        <w:t>What you'll do:</w:t>
      </w:r>
    </w:p>
    <w:p w14:paraId="728D99E1" w14:textId="77777777" w:rsidR="002C44EE" w:rsidRPr="002C44EE" w:rsidRDefault="002C44EE" w:rsidP="002C44EE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2C44EE">
        <w:rPr>
          <w:rFonts w:ascii="Segoe UI" w:eastAsia="Times New Roman" w:hAnsi="Segoe UI" w:cs="Segoe UI"/>
          <w:color w:val="19334D"/>
          <w:sz w:val="20"/>
          <w:szCs w:val="20"/>
        </w:rPr>
        <w:t>Understand the BI workflows across multiple tiers of data, batch processing &amp; ETL</w:t>
      </w:r>
    </w:p>
    <w:p w14:paraId="3D553B42" w14:textId="77777777" w:rsidR="002C44EE" w:rsidRPr="002C44EE" w:rsidRDefault="002C44EE" w:rsidP="002C44EE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2C44EE">
        <w:rPr>
          <w:rFonts w:ascii="Segoe UI" w:eastAsia="Times New Roman" w:hAnsi="Segoe UI" w:cs="Segoe UI"/>
          <w:color w:val="19334D"/>
          <w:sz w:val="20"/>
          <w:szCs w:val="20"/>
        </w:rPr>
        <w:t>Write &amp; maintain SQL queries in order to check internal and external data integrity</w:t>
      </w:r>
    </w:p>
    <w:p w14:paraId="09CF29D2" w14:textId="77777777" w:rsidR="002C44EE" w:rsidRPr="002C44EE" w:rsidRDefault="002C44EE" w:rsidP="002C44EE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2C44EE">
        <w:rPr>
          <w:rFonts w:ascii="Segoe UI" w:eastAsia="Times New Roman" w:hAnsi="Segoe UI" w:cs="Segoe UI"/>
          <w:color w:val="19334D"/>
          <w:sz w:val="20"/>
          <w:szCs w:val="20"/>
        </w:rPr>
        <w:t>Perform QA data integrity tests to support the BI development</w:t>
      </w:r>
    </w:p>
    <w:p w14:paraId="6B8424C5" w14:textId="77777777" w:rsidR="002C44EE" w:rsidRPr="002C44EE" w:rsidRDefault="002C44EE" w:rsidP="002C44EE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2C44EE">
        <w:rPr>
          <w:rFonts w:ascii="Segoe UI" w:eastAsia="Times New Roman" w:hAnsi="Segoe UI" w:cs="Segoe UI"/>
          <w:color w:val="19334D"/>
          <w:sz w:val="20"/>
          <w:szCs w:val="20"/>
        </w:rPr>
        <w:t>Perform root-cause analysis of BI SLA issues</w:t>
      </w:r>
    </w:p>
    <w:p w14:paraId="47837E58" w14:textId="77777777" w:rsidR="002C44EE" w:rsidRPr="002C44EE" w:rsidRDefault="002C44EE" w:rsidP="002C44EE">
      <w:pPr>
        <w:numPr>
          <w:ilvl w:val="0"/>
          <w:numId w:val="1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2C44EE">
        <w:rPr>
          <w:rFonts w:ascii="Segoe UI" w:eastAsia="Times New Roman" w:hAnsi="Segoe UI" w:cs="Segoe UI"/>
          <w:color w:val="19334D"/>
          <w:sz w:val="20"/>
          <w:szCs w:val="20"/>
        </w:rPr>
        <w:t>Provide data-driven dashboards/reports and handle incident response to maintain SLA</w:t>
      </w:r>
    </w:p>
    <w:p w14:paraId="73A54387" w14:textId="62EDBC27" w:rsidR="00600B80" w:rsidRDefault="00600B80"/>
    <w:p w14:paraId="5558099F" w14:textId="2D75F05B" w:rsidR="002C44EE" w:rsidRDefault="002C44EE"/>
    <w:p w14:paraId="623B49A1" w14:textId="77777777" w:rsidR="002C44EE" w:rsidRPr="002C44EE" w:rsidRDefault="002C44EE" w:rsidP="002C44EE">
      <w:pPr>
        <w:shd w:val="clear" w:color="auto" w:fill="FFFFFF"/>
        <w:spacing w:after="0" w:line="244" w:lineRule="atLeast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2C44EE">
        <w:rPr>
          <w:rFonts w:ascii="Segoe UI" w:eastAsia="Times New Roman" w:hAnsi="Segoe UI" w:cs="Segoe UI"/>
          <w:b/>
          <w:bCs/>
          <w:color w:val="19334D"/>
          <w:sz w:val="20"/>
          <w:szCs w:val="20"/>
          <w:bdr w:val="none" w:sz="0" w:space="0" w:color="auto" w:frame="1"/>
        </w:rPr>
        <w:t>﻿What you’ll bring to the table:</w:t>
      </w:r>
    </w:p>
    <w:p w14:paraId="17848BC5" w14:textId="77777777" w:rsidR="002C44EE" w:rsidRPr="002C44EE" w:rsidRDefault="002C44EE" w:rsidP="002C44EE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2C44EE">
        <w:rPr>
          <w:rFonts w:ascii="Segoe UI" w:eastAsia="Times New Roman" w:hAnsi="Segoe UI" w:cs="Segoe UI"/>
          <w:color w:val="19334D"/>
          <w:sz w:val="20"/>
          <w:szCs w:val="20"/>
        </w:rPr>
        <w:t>An academic degree (BSc or MSc) in computer science or a related field</w:t>
      </w:r>
    </w:p>
    <w:p w14:paraId="52F2B5B8" w14:textId="77777777" w:rsidR="002C44EE" w:rsidRPr="002C44EE" w:rsidRDefault="002C44EE" w:rsidP="002C44EE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2C44EE">
        <w:rPr>
          <w:rFonts w:ascii="Segoe UI" w:eastAsia="Times New Roman" w:hAnsi="Segoe UI" w:cs="Segoe UI"/>
          <w:color w:val="19334D"/>
          <w:sz w:val="20"/>
          <w:szCs w:val="20"/>
        </w:rPr>
        <w:t>Fluency in English (verbal and written)</w:t>
      </w:r>
    </w:p>
    <w:p w14:paraId="443233AD" w14:textId="77777777" w:rsidR="002C44EE" w:rsidRPr="002C44EE" w:rsidRDefault="002C44EE" w:rsidP="002C44EE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2C44EE">
        <w:rPr>
          <w:rFonts w:ascii="Segoe UI" w:eastAsia="Times New Roman" w:hAnsi="Segoe UI" w:cs="Segoe UI"/>
          <w:color w:val="19334D"/>
          <w:sz w:val="20"/>
          <w:szCs w:val="20"/>
        </w:rPr>
        <w:t>Ability to work under pressure in a rapidly changing environment</w:t>
      </w:r>
    </w:p>
    <w:p w14:paraId="54F559E6" w14:textId="77777777" w:rsidR="002C44EE" w:rsidRPr="002C44EE" w:rsidRDefault="002C44EE" w:rsidP="002C44EE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2C44EE">
        <w:rPr>
          <w:rFonts w:ascii="Segoe UI" w:eastAsia="Times New Roman" w:hAnsi="Segoe UI" w:cs="Segoe UI"/>
          <w:color w:val="19334D"/>
          <w:sz w:val="20"/>
          <w:szCs w:val="20"/>
        </w:rPr>
        <w:t>Experience with SQL - a very strong advantage</w:t>
      </w:r>
    </w:p>
    <w:p w14:paraId="6386B587" w14:textId="77777777" w:rsidR="002C44EE" w:rsidRPr="002C44EE" w:rsidRDefault="002C44EE" w:rsidP="002C44EE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2C44EE">
        <w:rPr>
          <w:rFonts w:ascii="Segoe UI" w:eastAsia="Times New Roman" w:hAnsi="Segoe UI" w:cs="Segoe UI"/>
          <w:color w:val="19334D"/>
          <w:sz w:val="20"/>
          <w:szCs w:val="20"/>
        </w:rPr>
        <w:t>Familiarity with ETL Tools or Big Data – a strong advantage</w:t>
      </w:r>
    </w:p>
    <w:p w14:paraId="41EEE83D" w14:textId="77777777" w:rsidR="002C44EE" w:rsidRPr="002C44EE" w:rsidRDefault="002C44EE" w:rsidP="002C44EE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2C44EE">
        <w:rPr>
          <w:rFonts w:ascii="Segoe UI" w:eastAsia="Times New Roman" w:hAnsi="Segoe UI" w:cs="Segoe UI"/>
          <w:color w:val="19334D"/>
          <w:sz w:val="20"/>
          <w:szCs w:val="20"/>
        </w:rPr>
        <w:t>Passion for working with data</w:t>
      </w:r>
    </w:p>
    <w:p w14:paraId="05505118" w14:textId="77777777" w:rsidR="002C44EE" w:rsidRPr="002C44EE" w:rsidRDefault="002C44EE" w:rsidP="002C44EE">
      <w:pPr>
        <w:numPr>
          <w:ilvl w:val="0"/>
          <w:numId w:val="2"/>
        </w:numPr>
        <w:shd w:val="clear" w:color="auto" w:fill="FFFFFF"/>
        <w:spacing w:after="0" w:line="244" w:lineRule="atLeast"/>
        <w:ind w:left="0"/>
        <w:textAlignment w:val="baseline"/>
        <w:rPr>
          <w:rFonts w:ascii="Segoe UI" w:eastAsia="Times New Roman" w:hAnsi="Segoe UI" w:cs="Segoe UI"/>
          <w:color w:val="19334D"/>
          <w:sz w:val="20"/>
          <w:szCs w:val="20"/>
        </w:rPr>
      </w:pPr>
      <w:r w:rsidRPr="002C44EE">
        <w:rPr>
          <w:rFonts w:ascii="Segoe UI" w:eastAsia="Times New Roman" w:hAnsi="Segoe UI" w:cs="Segoe UI"/>
          <w:color w:val="19334D"/>
          <w:sz w:val="20"/>
          <w:szCs w:val="20"/>
        </w:rPr>
        <w:t>A high level of logical reasoning</w:t>
      </w:r>
    </w:p>
    <w:p w14:paraId="20929380" w14:textId="77777777" w:rsidR="002C44EE" w:rsidRDefault="002C44EE"/>
    <w:p w14:paraId="6DE138FE" w14:textId="74545B36" w:rsidR="002C44EE" w:rsidRDefault="002C44EE"/>
    <w:p w14:paraId="633C1908" w14:textId="77777777" w:rsidR="002C44EE" w:rsidRDefault="002C44EE"/>
    <w:sectPr w:rsidR="002C44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55E48"/>
    <w:multiLevelType w:val="multilevel"/>
    <w:tmpl w:val="5F468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11466"/>
    <w:multiLevelType w:val="multilevel"/>
    <w:tmpl w:val="8E0E4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EF8"/>
    <w:rsid w:val="001C2EF8"/>
    <w:rsid w:val="002C44EE"/>
    <w:rsid w:val="00600B80"/>
    <w:rsid w:val="00C3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1C67F"/>
  <w15:chartTrackingRefBased/>
  <w15:docId w15:val="{350C5706-D336-4A64-B705-D1452B9A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l-align-justify">
    <w:name w:val="ql-align-justify"/>
    <w:basedOn w:val="Normal"/>
    <w:rsid w:val="002C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C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C4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Erdzan Selim</dc:creator>
  <cp:keywords/>
  <dc:description/>
  <cp:lastModifiedBy>Erdzan Selim</cp:lastModifiedBy>
  <cp:revision>3</cp:revision>
  <dcterms:created xsi:type="dcterms:W3CDTF">2020-07-14T08:15:00Z</dcterms:created>
  <dcterms:modified xsi:type="dcterms:W3CDTF">2020-07-24T10:54:00Z</dcterms:modified>
</cp:coreProperties>
</file>