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6541"/>
      </w:tblGrid>
      <w:tr w:rsidR="00D06C37" w14:paraId="13C6BDF2" w14:textId="77777777">
        <w:trPr>
          <w:trHeight w:val="7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6ED2C3B" w14:textId="77777777" w:rsidR="00D06C37" w:rsidRDefault="00D06C37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D06C37" w14:paraId="082ADF93" w14:textId="77777777">
        <w:trPr>
          <w:trHeight w:val="413"/>
        </w:trPr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BB4A" w14:textId="77777777" w:rsidR="00D06C37" w:rsidRDefault="00F61291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b/>
                <w:color w:val="92D050"/>
                <w:lang w:val="en-US"/>
              </w:rPr>
              <w:t>Job</w:t>
            </w:r>
            <w:r w:rsidRPr="00AD3F9D">
              <w:rPr>
                <w:rFonts w:ascii="Verdana" w:hAnsi="Verdana"/>
                <w:color w:val="92D050"/>
                <w:lang w:val="en-US"/>
              </w:rPr>
              <w:t xml:space="preserve"> </w:t>
            </w:r>
            <w:r w:rsidRPr="00AD3F9D">
              <w:rPr>
                <w:rFonts w:ascii="Verdana" w:hAnsi="Verdana" w:cs="Arial"/>
                <w:b/>
                <w:color w:val="92D050"/>
                <w:lang w:val="en-US"/>
              </w:rPr>
              <w:t>announcement</w:t>
            </w:r>
            <w:r w:rsidRPr="00AD3F9D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 xml:space="preserve"> </w:t>
            </w:r>
          </w:p>
        </w:tc>
      </w:tr>
      <w:tr w:rsidR="00D06C37" w14:paraId="08AE81E3" w14:textId="77777777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CE23" w14:textId="77777777" w:rsidR="00D06C37" w:rsidRPr="00AD3F9D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F659" w14:textId="4FAE7E1A" w:rsidR="00D06C37" w:rsidRPr="00AD3F9D" w:rsidRDefault="00AD3F9D">
            <w:pPr>
              <w:spacing w:line="360" w:lineRule="auto"/>
              <w:jc w:val="center"/>
              <w:rPr>
                <w:rFonts w:ascii="Verdana" w:hAnsi="Verdana" w:cs="Arial"/>
                <w:b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Cyber Protection and Privacy Services – CPP Services</w:t>
            </w:r>
            <w:r w:rsidRPr="00AD3F9D">
              <w:rPr>
                <w:rFonts w:ascii="Verdana" w:hAnsi="Verdana" w:cs="Arial"/>
                <w:b/>
                <w:lang w:val="en-US"/>
              </w:rPr>
              <w:t> </w:t>
            </w:r>
          </w:p>
        </w:tc>
      </w:tr>
      <w:tr w:rsidR="00D06C37" w14:paraId="02090136" w14:textId="77777777" w:rsidTr="00F9521F">
        <w:trPr>
          <w:trHeight w:val="30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94DE" w14:textId="77777777" w:rsidR="00D06C37" w:rsidRPr="00AD3F9D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D35A" w14:textId="1599B06E" w:rsidR="00D06C37" w:rsidRDefault="00F80E6A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Blue Team</w:t>
            </w:r>
          </w:p>
        </w:tc>
      </w:tr>
      <w:tr w:rsidR="00D06C37" w14:paraId="6BF3A836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1C1B" w14:textId="77777777" w:rsidR="00D06C37" w:rsidRPr="00AD3F9D" w:rsidRDefault="00F61291">
            <w:pPr>
              <w:spacing w:line="360" w:lineRule="auto"/>
              <w:jc w:val="center"/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0717" w14:textId="121E165A" w:rsidR="00D06C37" w:rsidRDefault="00963FAE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Senior/Intermediate </w:t>
            </w:r>
            <w:r w:rsidR="00AD3F9D"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Cyber Security </w:t>
            </w:r>
            <w:r w:rsidR="00F80E6A">
              <w:rPr>
                <w:rFonts w:ascii="Verdana" w:hAnsi="Verdana" w:cs="Arial"/>
                <w:sz w:val="20"/>
                <w:szCs w:val="20"/>
                <w:lang w:val="en-US"/>
              </w:rPr>
              <w:t>Engineer</w:t>
            </w:r>
          </w:p>
        </w:tc>
      </w:tr>
      <w:tr w:rsidR="00D06C37" w14:paraId="064D7AB2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13C4" w14:textId="77777777" w:rsidR="00D06C37" w:rsidRDefault="00F61291">
            <w:pPr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Introduction:</w:t>
            </w:r>
          </w:p>
          <w:p w14:paraId="17C57810" w14:textId="77777777" w:rsidR="00F9521F" w:rsidRPr="00AD3F9D" w:rsidRDefault="00F9521F">
            <w:pPr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</w:p>
          <w:p w14:paraId="353F811F" w14:textId="1AF5E527" w:rsidR="00E455D9" w:rsidRDefault="0078695F">
            <w:pPr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CPP </w:t>
            </w:r>
            <w:r w:rsidR="00C93ED7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Services </w:t>
            </w:r>
            <w:r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is </w:t>
            </w:r>
            <w:r w:rsidR="00E455D9" w:rsidRPr="00C93ED7">
              <w:rPr>
                <w:rFonts w:ascii="Verdana" w:hAnsi="Verdana" w:cs="Arial"/>
                <w:sz w:val="20"/>
                <w:szCs w:val="20"/>
                <w:lang w:val="en-US"/>
              </w:rPr>
              <w:t>an</w:t>
            </w:r>
            <w:r w:rsidR="00C93ED7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IT consultancy company</w:t>
            </w:r>
            <w:r w:rsid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founded in </w:t>
            </w:r>
            <w:r w:rsidR="00F80E6A">
              <w:rPr>
                <w:rFonts w:ascii="Verdana" w:hAnsi="Verdana" w:cs="Arial"/>
                <w:sz w:val="20"/>
                <w:szCs w:val="20"/>
                <w:lang w:val="en-US"/>
              </w:rPr>
              <w:t>2019,</w:t>
            </w:r>
            <w:r w:rsid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E455D9" w:rsidRP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it represents a new, </w:t>
            </w:r>
            <w:proofErr w:type="gramStart"/>
            <w:r w:rsidR="00E455D9" w:rsidRPr="00E455D9">
              <w:rPr>
                <w:rFonts w:ascii="Verdana" w:hAnsi="Verdana" w:cs="Arial"/>
                <w:sz w:val="20"/>
                <w:szCs w:val="20"/>
                <w:lang w:val="en-US"/>
              </w:rPr>
              <w:t>innovative</w:t>
            </w:r>
            <w:proofErr w:type="gramEnd"/>
            <w:r w:rsidR="00E455D9" w:rsidRP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 and secure option</w:t>
            </w:r>
            <w:r w:rsidR="00E455D9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AD3F9D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in </w:t>
            </w:r>
            <w:proofErr w:type="gramStart"/>
            <w:r w:rsidR="00AD3F9D" w:rsidRPr="00C93ED7">
              <w:rPr>
                <w:rFonts w:ascii="Verdana" w:hAnsi="Verdana" w:cs="Arial"/>
                <w:sz w:val="20"/>
                <w:szCs w:val="20"/>
                <w:lang w:val="en-US"/>
              </w:rPr>
              <w:t>Cyber</w:t>
            </w:r>
            <w:proofErr w:type="gramEnd"/>
            <w:r w:rsidR="00AD3F9D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Security area on our market.</w:t>
            </w:r>
            <w:r w:rsid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AD3F9D" w:rsidRPr="00C93ED7">
              <w:rPr>
                <w:rFonts w:ascii="Verdana" w:hAnsi="Verdana" w:cs="Arial"/>
                <w:sz w:val="20"/>
                <w:szCs w:val="20"/>
                <w:lang w:val="en-US"/>
              </w:rPr>
              <w:t>Our company is created by experts</w:t>
            </w:r>
            <w:r w:rsidR="00C93ED7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which</w:t>
            </w:r>
            <w:r w:rsid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 are</w:t>
            </w:r>
            <w:r w:rsidR="00C93ED7"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open to all senior and young, innovative and enthusiastic people who whants to develop their skills and fulfil their potential in organization </w:t>
            </w:r>
            <w:r w:rsidR="00AD3F9D" w:rsidRPr="00C93ED7">
              <w:rPr>
                <w:rFonts w:ascii="Verdana" w:hAnsi="Verdana" w:cs="Arial"/>
                <w:sz w:val="20"/>
                <w:szCs w:val="20"/>
                <w:lang w:val="en-US"/>
              </w:rPr>
              <w:t>with one main goal - help companies and institutions with Cyber security development and improvement</w:t>
            </w:r>
            <w:r w:rsidR="00C93ED7" w:rsidRPr="00C93ED7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  <w:p w14:paraId="41155146" w14:textId="690AA7E0" w:rsidR="00E455D9" w:rsidRPr="00AC3DB7" w:rsidRDefault="00E455D9" w:rsidP="00E455D9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From 2023 the company became part of </w:t>
            </w:r>
            <w:r w:rsidRPr="00591C79">
              <w:rPr>
                <w:rFonts w:ascii="Verdana" w:hAnsi="Verdana" w:cs="Arial"/>
                <w:sz w:val="20"/>
                <w:szCs w:val="20"/>
              </w:rPr>
              <w:t xml:space="preserve">Balkan wide recognized &amp; market leading </w:t>
            </w:r>
            <w:r>
              <w:rPr>
                <w:rFonts w:ascii="Verdana" w:hAnsi="Verdana" w:cs="Arial"/>
                <w:sz w:val="20"/>
                <w:szCs w:val="20"/>
              </w:rPr>
              <w:t>group</w:t>
            </w:r>
            <w:r w:rsidRPr="00591C79">
              <w:rPr>
                <w:rFonts w:ascii="Verdana" w:hAnsi="Verdana" w:cs="Arial"/>
                <w:sz w:val="20"/>
                <w:szCs w:val="20"/>
              </w:rPr>
              <w:t xml:space="preserve"> - Infosoft Group with more than 30 years of experience;</w:t>
            </w:r>
          </w:p>
          <w:p w14:paraId="3C3AF0AF" w14:textId="4194797C" w:rsidR="00AD3F9D" w:rsidRDefault="00AD3F9D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en-US"/>
              </w:rPr>
            </w:pPr>
            <w:r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Our consultants' expertise is recognized by many customers and </w:t>
            </w:r>
            <w:proofErr w:type="gramStart"/>
            <w:r w:rsidRPr="00C93ED7">
              <w:rPr>
                <w:rFonts w:ascii="Verdana" w:hAnsi="Verdana" w:cs="Arial"/>
                <w:sz w:val="20"/>
                <w:szCs w:val="20"/>
                <w:lang w:val="en-US"/>
              </w:rPr>
              <w:t>clients</w:t>
            </w:r>
            <w:proofErr w:type="gramEnd"/>
            <w:r w:rsidRPr="00C93ED7">
              <w:rPr>
                <w:rFonts w:ascii="Verdana" w:hAnsi="Verdana" w:cs="Arial"/>
                <w:sz w:val="20"/>
                <w:szCs w:val="20"/>
                <w:lang w:val="en-US"/>
              </w:rPr>
              <w:t xml:space="preserve"> which even more motivates the team to become a respectable leader in improvement of Cyber Security.</w:t>
            </w:r>
          </w:p>
          <w:p w14:paraId="06FBD600" w14:textId="77777777" w:rsidR="00D06C37" w:rsidRDefault="00D06C37" w:rsidP="00AD3F9D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D06C37" w14:paraId="5AF098CB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715" w14:textId="77777777" w:rsidR="00D06C37" w:rsidRPr="00E455D9" w:rsidRDefault="00D06C37" w:rsidP="00E455D9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7D449836" w14:textId="470EC20A" w:rsidR="00D06C37" w:rsidRPr="00E455D9" w:rsidRDefault="00F61291" w:rsidP="00E455D9">
            <w:pPr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E455D9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 xml:space="preserve">What You’ll Do </w:t>
            </w:r>
            <w:r w:rsidR="00E455D9" w:rsidRPr="00E455D9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-</w:t>
            </w:r>
            <w:r w:rsidR="00D660D3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 xml:space="preserve"> </w:t>
            </w:r>
            <w:r w:rsidR="00AD3F9D" w:rsidRPr="00E455D9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 xml:space="preserve">Key </w:t>
            </w:r>
            <w:r w:rsidR="00E455D9" w:rsidRPr="00E455D9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responsibilities</w:t>
            </w:r>
          </w:p>
          <w:p w14:paraId="4A610C43" w14:textId="663A3374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Provide analysis, monitoring and trending of security events and logs from large number of heterogeneous </w:t>
            </w:r>
            <w:proofErr w:type="gramStart"/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security</w:t>
            </w:r>
            <w:proofErr w:type="gramEnd"/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devices;</w:t>
            </w:r>
          </w:p>
          <w:p w14:paraId="08205516" w14:textId="7DBD2025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Provide Incident Response (IR) support when analysis confirms actionable incident;</w:t>
            </w:r>
          </w:p>
          <w:p w14:paraId="5B6CF24D" w14:textId="384D4FF2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Develop and maintain security related policies, procedures and play-books for Incident Response and Security Operations;</w:t>
            </w:r>
          </w:p>
          <w:p w14:paraId="7D984E7C" w14:textId="69CAFA82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Provide threat and vulnerability analysis as well as security advisory services</w:t>
            </w:r>
          </w:p>
          <w:p w14:paraId="5707D512" w14:textId="0E659327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Analyze and respond to previously undisclosed software and hardware vulnerabilities;</w:t>
            </w:r>
          </w:p>
          <w:p w14:paraId="6285EE47" w14:textId="6D069AA6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Design, implement and maintain use-cases for the SIEM solution;</w:t>
            </w:r>
          </w:p>
          <w:p w14:paraId="4712F25C" w14:textId="76264101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Investigate, document, and report on information security issues and emerging trends;</w:t>
            </w:r>
          </w:p>
          <w:p w14:paraId="3CE881B9" w14:textId="31E2A304" w:rsid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Analyze and verify implementation of best security practices and regularly check for security compliance and recommendation in the IT </w:t>
            </w:r>
            <w:r w:rsidR="006A6919" w:rsidRPr="00AD3F9D">
              <w:rPr>
                <w:rFonts w:ascii="Verdana" w:hAnsi="Verdana" w:cs="Arial"/>
                <w:sz w:val="20"/>
                <w:szCs w:val="20"/>
                <w:lang w:val="en-US"/>
              </w:rPr>
              <w:t>Infrastructure.</w:t>
            </w:r>
          </w:p>
          <w:p w14:paraId="333626E3" w14:textId="781E4BBB" w:rsidR="00242D9B" w:rsidRDefault="00242D9B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Project Management and Case </w:t>
            </w:r>
            <w:r w:rsidR="006A6919">
              <w:rPr>
                <w:rFonts w:ascii="Verdana" w:hAnsi="Verdana" w:cs="Arial"/>
                <w:sz w:val="20"/>
                <w:szCs w:val="20"/>
                <w:lang w:val="en-US"/>
              </w:rPr>
              <w:t>management.</w:t>
            </w:r>
          </w:p>
          <w:p w14:paraId="3EC568EE" w14:textId="1279B215" w:rsid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Perform security-related projects.</w:t>
            </w:r>
          </w:p>
          <w:p w14:paraId="1180B45F" w14:textId="5E949589" w:rsidR="00870BDE" w:rsidRDefault="00870BDE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Learning and analyzing the </w:t>
            </w:r>
            <w:r w:rsidR="009E62C2">
              <w:rPr>
                <w:rFonts w:ascii="Verdana" w:hAnsi="Verdana" w:cs="Arial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-day attacks and preparing </w:t>
            </w:r>
            <w:r w:rsidR="009E62C2">
              <w:rPr>
                <w:rFonts w:ascii="Verdana" w:hAnsi="Verdana" w:cs="Arial"/>
                <w:sz w:val="20"/>
                <w:szCs w:val="20"/>
                <w:lang w:val="en-US"/>
              </w:rPr>
              <w:t>detection rules</w:t>
            </w:r>
            <w:r w:rsidR="006A6919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  <w:p w14:paraId="3A284EE5" w14:textId="25169277" w:rsidR="009E62C2" w:rsidRDefault="00816D63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Creating </w:t>
            </w:r>
            <w:r w:rsidR="006A6919">
              <w:rPr>
                <w:rFonts w:ascii="Verdana" w:hAnsi="Verdana" w:cs="Arial"/>
                <w:sz w:val="20"/>
                <w:szCs w:val="20"/>
                <w:lang w:val="en-US"/>
              </w:rPr>
              <w:t>collection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rules depends </w:t>
            </w:r>
            <w:r w:rsidR="005041C9">
              <w:rPr>
                <w:rFonts w:ascii="Verdana" w:hAnsi="Verdana" w:cs="Arial"/>
                <w:sz w:val="20"/>
                <w:szCs w:val="20"/>
                <w:lang w:val="en-US"/>
              </w:rPr>
              <w:t>on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possible attacks </w:t>
            </w:r>
            <w:r w:rsidR="006A6919">
              <w:rPr>
                <w:rFonts w:ascii="Verdana" w:hAnsi="Verdana" w:cs="Arial"/>
                <w:sz w:val="20"/>
                <w:szCs w:val="20"/>
                <w:lang w:val="en-US"/>
              </w:rPr>
              <w:t>scenarios.</w:t>
            </w:r>
          </w:p>
          <w:p w14:paraId="0DBB0662" w14:textId="5EED9D3C" w:rsidR="00D06C37" w:rsidRPr="005041C9" w:rsidRDefault="00816D63" w:rsidP="005041C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Journey with </w:t>
            </w:r>
            <w:r w:rsidR="00AA3751" w:rsidRPr="00AA3751">
              <w:rPr>
                <w:rFonts w:ascii="Verdana" w:hAnsi="Verdana" w:cs="Arial"/>
                <w:sz w:val="20"/>
                <w:szCs w:val="20"/>
                <w:lang w:val="en-US"/>
              </w:rPr>
              <w:t>MITRE ATT&amp;CK</w:t>
            </w:r>
            <w:r w:rsidR="00AA3751">
              <w:rPr>
                <w:rFonts w:ascii="Verdana" w:hAnsi="Verdana" w:cs="Arial"/>
                <w:sz w:val="20"/>
                <w:szCs w:val="20"/>
                <w:lang w:val="en-US"/>
              </w:rPr>
              <w:t xml:space="preserve"> framework.</w:t>
            </w:r>
          </w:p>
        </w:tc>
      </w:tr>
      <w:tr w:rsidR="00D06C37" w14:paraId="50A43188" w14:textId="77777777">
        <w:trPr>
          <w:trHeight w:val="42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909E" w14:textId="77777777" w:rsidR="00D06C37" w:rsidRPr="00E455D9" w:rsidRDefault="00D06C37" w:rsidP="00E455D9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5812D450" w14:textId="77777777" w:rsidR="00D06C37" w:rsidRPr="00E455D9" w:rsidRDefault="00F61291" w:rsidP="00E455D9">
            <w:pPr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E455D9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What You’ll Need to be Successful</w:t>
            </w:r>
          </w:p>
          <w:p w14:paraId="45831F3E" w14:textId="599F69FC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Bachelor’s degree in Computer Science, Computer Information Systems, or </w:t>
            </w:r>
            <w:r w:rsidR="00E1543C" w:rsidRPr="00AD3F9D">
              <w:rPr>
                <w:rFonts w:ascii="Verdana" w:hAnsi="Verdana" w:cs="Arial"/>
                <w:sz w:val="20"/>
                <w:szCs w:val="20"/>
                <w:lang w:val="en-US"/>
              </w:rPr>
              <w:t>another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 related field</w:t>
            </w:r>
            <w:r w:rsid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candidates with </w:t>
            </w:r>
            <w:r w:rsidR="00E1543C" w:rsidRP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lower qualifications will </w:t>
            </w:r>
            <w:r w:rsid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also </w:t>
            </w:r>
            <w:r w:rsidR="00E1543C" w:rsidRPr="00E1543C">
              <w:rPr>
                <w:rFonts w:ascii="Verdana" w:hAnsi="Verdana" w:cs="Arial"/>
                <w:sz w:val="20"/>
                <w:szCs w:val="20"/>
                <w:lang w:val="en-US"/>
              </w:rPr>
              <w:t>be considered</w:t>
            </w:r>
            <w:r w:rsid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</w:p>
          <w:p w14:paraId="52526F4E" w14:textId="103EAF84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At least </w:t>
            </w:r>
            <w:r w:rsid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1 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years IT related experience as a Security/System/Network Administrator or equivalent knowledge</w:t>
            </w:r>
          </w:p>
          <w:p w14:paraId="3F84DEC0" w14:textId="1C36DFC3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Knowledge of security related technologies such as Malware prevention, Network security, Security Information and Event Management (SIEM), vulnerability scanners and anomaly detection tools</w:t>
            </w:r>
          </w:p>
          <w:p w14:paraId="6762364D" w14:textId="2E6320F8" w:rsid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 xml:space="preserve">Strong knowledge of Windows </w:t>
            </w:r>
            <w:r w:rsidR="00D660D3">
              <w:rPr>
                <w:rFonts w:ascii="Verdana" w:hAnsi="Verdana" w:cs="Arial"/>
                <w:sz w:val="20"/>
                <w:szCs w:val="20"/>
                <w:lang w:val="en-US"/>
              </w:rPr>
              <w:t>O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perating </w:t>
            </w:r>
            <w:r w:rsidR="00D660D3">
              <w:rPr>
                <w:rFonts w:ascii="Verdana" w:hAnsi="Verdana" w:cs="Arial"/>
                <w:sz w:val="20"/>
                <w:szCs w:val="20"/>
                <w:lang w:val="en-US"/>
              </w:rPr>
              <w:t>S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ystem </w:t>
            </w:r>
          </w:p>
          <w:p w14:paraId="4063C1F2" w14:textId="5C614D55" w:rsidR="00D660D3" w:rsidRPr="00AD3F9D" w:rsidRDefault="00D660D3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Basic knowledge of Linux Operating System</w:t>
            </w:r>
          </w:p>
          <w:p w14:paraId="3DCA1DE9" w14:textId="11A0C071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Understanding with security vulnerabilities in common operation systems, web </w:t>
            </w:r>
            <w:r w:rsidR="00E73C01">
              <w:rPr>
                <w:rFonts w:ascii="Verdana" w:hAnsi="Verdana" w:cs="Arial"/>
                <w:sz w:val="20"/>
                <w:szCs w:val="20"/>
                <w:lang w:val="en-US"/>
              </w:rPr>
              <w:t>applicati</w:t>
            </w:r>
            <w:r w:rsidR="003120D1">
              <w:rPr>
                <w:rFonts w:ascii="Verdana" w:hAnsi="Verdana" w:cs="Arial"/>
                <w:sz w:val="20"/>
                <w:szCs w:val="20"/>
                <w:lang w:val="en-US"/>
              </w:rPr>
              <w:t>ons, network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, including knowledge of remediation procedures</w:t>
            </w:r>
          </w:p>
          <w:p w14:paraId="0DEA49BE" w14:textId="72606219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Experience analyzing new requirements and making security recommendation based on business objectives</w:t>
            </w:r>
          </w:p>
          <w:p w14:paraId="031029C8" w14:textId="77777777" w:rsidR="00E1543C" w:rsidRDefault="00AD3F9D" w:rsidP="00E1543C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Fluent English language, both spoken and written.</w:t>
            </w:r>
          </w:p>
          <w:p w14:paraId="6FC340B3" w14:textId="1E1F952E" w:rsidR="00AD3F9D" w:rsidRPr="00AD3F9D" w:rsidRDefault="00AD3F9D" w:rsidP="00E1543C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Knowledge of various security methodologies, processes, IT/IS industry standards and best practices</w:t>
            </w:r>
          </w:p>
          <w:p w14:paraId="23853D13" w14:textId="5FC9C9C0" w:rsidR="003120D1" w:rsidRPr="003120D1" w:rsidRDefault="00AD3F9D" w:rsidP="003120D1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Knowledge of network technologies.</w:t>
            </w:r>
          </w:p>
          <w:p w14:paraId="5F9A8BB9" w14:textId="77777777" w:rsidR="00AD3F9D" w:rsidRPr="00AD3F9D" w:rsidRDefault="00AD3F9D" w:rsidP="003120D1">
            <w:p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</w:pPr>
            <w:r w:rsidRPr="00FC1A62">
              <w:rPr>
                <w:rFonts w:ascii="Verdana" w:hAnsi="Verdana" w:cs="Arial"/>
                <w:b/>
                <w:color w:val="92D050"/>
                <w:sz w:val="20"/>
                <w:szCs w:val="20"/>
                <w:lang w:val="en-US"/>
              </w:rPr>
              <w:t>Specific requirements:</w:t>
            </w:r>
          </w:p>
          <w:p w14:paraId="1A45B9CF" w14:textId="3ADEC18E" w:rsidR="003120D1" w:rsidRDefault="003120D1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Experience in CTF or Penetration Testing</w:t>
            </w:r>
          </w:p>
          <w:p w14:paraId="46EF2DFF" w14:textId="7FDA1227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Experience with </w:t>
            </w:r>
            <w:r w:rsidR="00064B37">
              <w:rPr>
                <w:rFonts w:ascii="Verdana" w:hAnsi="Verdana" w:cs="Arial"/>
                <w:sz w:val="20"/>
                <w:szCs w:val="20"/>
                <w:lang w:val="en-US"/>
              </w:rPr>
              <w:t xml:space="preserve">Cyber Security </w:t>
            </w:r>
            <w:proofErr w:type="gramStart"/>
            <w:r w:rsidR="00092D9E">
              <w:rPr>
                <w:rFonts w:ascii="Verdana" w:hAnsi="Verdana" w:cs="Arial"/>
                <w:sz w:val="20"/>
                <w:szCs w:val="20"/>
                <w:lang w:val="en-US"/>
              </w:rPr>
              <w:t>S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tandards;</w:t>
            </w:r>
            <w:proofErr w:type="gramEnd"/>
          </w:p>
          <w:p w14:paraId="6768DD83" w14:textId="36B7FA23" w:rsid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Experience </w:t>
            </w:r>
            <w:r w:rsidR="00064B37">
              <w:rPr>
                <w:rFonts w:ascii="Verdana" w:hAnsi="Verdana" w:cs="Arial"/>
                <w:sz w:val="20"/>
                <w:szCs w:val="20"/>
                <w:lang w:val="en-US"/>
              </w:rPr>
              <w:t xml:space="preserve">and knowledge of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C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loud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T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echnologies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 xml:space="preserve"> (AWS, Azure, GCP</w:t>
            </w:r>
            <w:proofErr w:type="gramStart"/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)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48607456" w14:textId="45C1CA86" w:rsidR="00064B37" w:rsidRPr="00AD3F9D" w:rsidRDefault="00064B37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Experience with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 xml:space="preserve">Threat </w:t>
            </w:r>
            <w:proofErr w:type="gramStart"/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Intelligence;</w:t>
            </w:r>
            <w:proofErr w:type="gramEnd"/>
          </w:p>
          <w:p w14:paraId="3D06D178" w14:textId="6425F73C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Knowledge of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A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dvanced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T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hreat </w:t>
            </w:r>
            <w:proofErr w:type="gramStart"/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M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anagement;</w:t>
            </w:r>
            <w:proofErr w:type="gramEnd"/>
          </w:p>
          <w:p w14:paraId="499EAB21" w14:textId="0291FAA1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Experience in </w:t>
            </w:r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P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roject </w:t>
            </w:r>
            <w:proofErr w:type="gramStart"/>
            <w:r w:rsidR="002D69C7">
              <w:rPr>
                <w:rFonts w:ascii="Verdana" w:hAnsi="Verdana" w:cs="Arial"/>
                <w:sz w:val="20"/>
                <w:szCs w:val="20"/>
                <w:lang w:val="en-US"/>
              </w:rPr>
              <w:t>M</w:t>
            </w: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anagement;</w:t>
            </w:r>
            <w:proofErr w:type="gramEnd"/>
          </w:p>
          <w:p w14:paraId="6717F637" w14:textId="336C8707" w:rsidR="00AD3F9D" w:rsidRPr="00AD3F9D" w:rsidRDefault="00AD3F9D" w:rsidP="00E455D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Experience in IT Risk </w:t>
            </w:r>
            <w:proofErr w:type="gramStart"/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Management;</w:t>
            </w:r>
            <w:proofErr w:type="gramEnd"/>
          </w:p>
          <w:p w14:paraId="53AA8B05" w14:textId="56BD8E4A" w:rsidR="00D06C37" w:rsidRPr="00AD3F9D" w:rsidRDefault="00AD3F9D" w:rsidP="00F9521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D3F9D">
              <w:rPr>
                <w:rFonts w:ascii="Verdana" w:hAnsi="Verdana" w:cs="Arial"/>
                <w:sz w:val="20"/>
                <w:szCs w:val="20"/>
                <w:lang w:val="en-US"/>
              </w:rPr>
              <w:t>Acquired certificates of core competence;</w:t>
            </w:r>
          </w:p>
        </w:tc>
      </w:tr>
      <w:tr w:rsidR="00D06C37" w14:paraId="45B04DC8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0BC4" w14:textId="77777777" w:rsidR="00D06C37" w:rsidRPr="00E9498E" w:rsidRDefault="00D06C37">
            <w:pPr>
              <w:snapToGrid w:val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7D89447A" w14:textId="77777777" w:rsidR="00D06C37" w:rsidRPr="00E9498E" w:rsidRDefault="00F61291">
            <w:pPr>
              <w:snapToGrid w:val="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9498E">
              <w:rPr>
                <w:rFonts w:ascii="Verdana" w:hAnsi="Verdana" w:cs="Arial"/>
                <w:sz w:val="20"/>
                <w:szCs w:val="20"/>
                <w:lang w:val="en-US"/>
              </w:rPr>
              <w:t>What you can expect from us</w:t>
            </w:r>
          </w:p>
          <w:p w14:paraId="1614FA34" w14:textId="77777777" w:rsidR="00D06C37" w:rsidRPr="00E9498E" w:rsidRDefault="00D06C37">
            <w:pPr>
              <w:snapToGrid w:val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DCF565C" w14:textId="77777777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In addition to a competitive base salary, this position provides incentive compensation that rewards the individual based upon assigned objectives. Statutory benefits also provided in accordance with local laws and practice.</w:t>
            </w:r>
          </w:p>
          <w:p w14:paraId="5630ED79" w14:textId="53FDDB2A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Great opportunity to join a Balkan wide recognized &amp; market leading </w:t>
            </w:r>
            <w:r w:rsidR="00E455D9">
              <w:rPr>
                <w:rFonts w:ascii="Verdana" w:hAnsi="Verdana" w:cs="Arial"/>
                <w:sz w:val="20"/>
                <w:szCs w:val="20"/>
                <w:lang w:val="en-US"/>
              </w:rPr>
              <w:t>group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- InfoSoft Group </w:t>
            </w:r>
            <w:r w:rsidR="00E455D9">
              <w:rPr>
                <w:rFonts w:ascii="Verdana" w:hAnsi="Verdana" w:cs="Arial"/>
                <w:sz w:val="20"/>
                <w:szCs w:val="20"/>
                <w:lang w:val="en-US"/>
              </w:rPr>
              <w:t xml:space="preserve">with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30 years of experience;</w:t>
            </w:r>
          </w:p>
          <w:p w14:paraId="2E1323EF" w14:textId="520BAA40" w:rsidR="00D06C37" w:rsidRDefault="00F61291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Liberal and enriching environment for experiencing state-of-the-art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technologies;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353BDDCD" w14:textId="4F8CCF0E" w:rsidR="00E455D9" w:rsidRPr="00E9498E" w:rsidRDefault="00E455D9" w:rsidP="00E455D9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9498E">
              <w:rPr>
                <w:rFonts w:ascii="Verdana" w:hAnsi="Verdana" w:cs="Arial"/>
                <w:sz w:val="20"/>
                <w:szCs w:val="20"/>
                <w:lang w:val="en-US"/>
              </w:rPr>
              <w:t>Excellent team-oriented, dynamic working environment</w:t>
            </w:r>
          </w:p>
          <w:p w14:paraId="54B8D7CA" w14:textId="23277577" w:rsidR="00E455D9" w:rsidRPr="00E9498E" w:rsidRDefault="00E455D9" w:rsidP="00E455D9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9498E">
              <w:rPr>
                <w:rFonts w:ascii="Verdana" w:hAnsi="Verdana" w:cs="Arial"/>
                <w:sz w:val="20"/>
                <w:szCs w:val="20"/>
                <w:lang w:val="en-US"/>
              </w:rPr>
              <w:t>Challenging, engaging and varied tasks</w:t>
            </w:r>
          </w:p>
          <w:p w14:paraId="523B43D0" w14:textId="510D4AA2" w:rsidR="00E455D9" w:rsidRPr="00E9498E" w:rsidRDefault="00E455D9" w:rsidP="00E455D9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9498E">
              <w:rPr>
                <w:rFonts w:ascii="Verdana" w:hAnsi="Verdana" w:cs="Arial"/>
                <w:sz w:val="20"/>
                <w:szCs w:val="20"/>
                <w:lang w:val="en-US"/>
              </w:rPr>
              <w:t>Personal and technical skills development with certified trainings</w:t>
            </w:r>
          </w:p>
          <w:p w14:paraId="2F564DA9" w14:textId="56ACC865" w:rsidR="00F61291" w:rsidRDefault="00710CAA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9498E">
              <w:rPr>
                <w:rFonts w:ascii="Verdana" w:hAnsi="Verdana" w:cs="Arial"/>
                <w:sz w:val="20"/>
                <w:szCs w:val="20"/>
                <w:lang w:val="en-US"/>
              </w:rPr>
              <w:t>Additional</w:t>
            </w:r>
            <w:r w:rsidR="00F61291" w:rsidRPr="00E9498E">
              <w:rPr>
                <w:rFonts w:ascii="Verdana" w:hAnsi="Verdana" w:cs="Arial"/>
                <w:sz w:val="20"/>
                <w:szCs w:val="20"/>
                <w:lang w:val="en-US"/>
              </w:rPr>
              <w:t xml:space="preserve"> private h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eal</w:t>
            </w:r>
            <w:r w:rsidR="00F61291" w:rsidRPr="00E9498E">
              <w:rPr>
                <w:rFonts w:ascii="Verdana" w:hAnsi="Verdana" w:cs="Arial"/>
                <w:sz w:val="20"/>
                <w:szCs w:val="20"/>
                <w:lang w:val="en-US"/>
              </w:rPr>
              <w:t xml:space="preserve">th </w:t>
            </w:r>
            <w:proofErr w:type="gramStart"/>
            <w:r w:rsidR="00F61291" w:rsidRPr="00E9498E">
              <w:rPr>
                <w:rFonts w:ascii="Verdana" w:hAnsi="Verdana" w:cs="Arial"/>
                <w:sz w:val="20"/>
                <w:szCs w:val="20"/>
                <w:lang w:val="en-US"/>
              </w:rPr>
              <w:t>insurance;</w:t>
            </w:r>
            <w:proofErr w:type="gramEnd"/>
          </w:p>
          <w:p w14:paraId="022D2C41" w14:textId="7179359D" w:rsidR="00D06C37" w:rsidRDefault="00F61291" w:rsidP="00E455D9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Work from home option (hybrid)</w:t>
            </w:r>
            <w:r w:rsidR="00E1543C">
              <w:rPr>
                <w:rFonts w:ascii="Verdana" w:hAnsi="Verdana" w:cs="Arial"/>
                <w:sz w:val="20"/>
                <w:szCs w:val="20"/>
                <w:lang w:val="en-US"/>
              </w:rPr>
              <w:t xml:space="preserve"> on request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73274C8A" w14:textId="59F409EA" w:rsidR="00E455D9" w:rsidRPr="00E455D9" w:rsidRDefault="00E455D9" w:rsidP="00E455D9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D06C37" w14:paraId="6E490C22" w14:textId="77777777" w:rsidTr="00AD3F9D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17A4D10B" w14:textId="77777777" w:rsidR="00D06C37" w:rsidRDefault="00D06C3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8F44F3D" w14:textId="0CCFE1F7" w:rsidR="00D06C37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mk-MK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Qualified candidates should submit the letter of interest and their CV, to the following email address: </w:t>
            </w:r>
            <w:hyperlink r:id="rId9" w:history="1">
              <w:r w:rsidR="005136FE" w:rsidRPr="00F92167">
                <w:rPr>
                  <w:rStyle w:val="Hyperlink"/>
                  <w:rFonts w:ascii="Verdana" w:hAnsi="Verdana" w:cs="Arial"/>
                  <w:sz w:val="20"/>
                  <w:szCs w:val="20"/>
                  <w:lang w:val="en-US"/>
                </w:rPr>
                <w:t>hr@infosoftsystems.mk</w:t>
              </w:r>
            </w:hyperlink>
            <w:r w:rsidRPr="00AD3F9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with „Subject” indication: </w:t>
            </w:r>
            <w:r w:rsidR="00710CAA">
              <w:rPr>
                <w:rFonts w:ascii="Verdana" w:hAnsi="Verdana" w:cs="Arial"/>
                <w:sz w:val="20"/>
                <w:szCs w:val="20"/>
                <w:lang w:val="en-US"/>
              </w:rPr>
              <w:t xml:space="preserve">Senior/Intermediate </w:t>
            </w:r>
            <w:r w:rsidR="00710CAA" w:rsidRPr="00AD3F9D">
              <w:rPr>
                <w:rFonts w:ascii="Verdana" w:hAnsi="Verdana" w:cs="Arial"/>
                <w:sz w:val="20"/>
                <w:szCs w:val="20"/>
                <w:lang w:val="en-US"/>
              </w:rPr>
              <w:t xml:space="preserve">Cyber Security </w:t>
            </w:r>
            <w:r w:rsidR="00710CAA">
              <w:rPr>
                <w:rFonts w:ascii="Verdana" w:hAnsi="Verdana" w:cs="Arial"/>
                <w:sz w:val="20"/>
                <w:szCs w:val="20"/>
                <w:lang w:val="en-US"/>
              </w:rPr>
              <w:t>Engineer</w:t>
            </w:r>
          </w:p>
          <w:p w14:paraId="3F90B280" w14:textId="77777777" w:rsidR="00D06C37" w:rsidRPr="00AD3F9D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</w:pPr>
            <w:r w:rsidRPr="00AD3F9D"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  <w:t xml:space="preserve">Only qualified candidates will be called on interview. </w:t>
            </w:r>
          </w:p>
          <w:p w14:paraId="2D1C9C16" w14:textId="1139BD30" w:rsidR="00D06C37" w:rsidRPr="00AD3F9D" w:rsidRDefault="00F612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</w:pPr>
            <w:r w:rsidRPr="00AD3F9D"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  <w:t xml:space="preserve">The CV-s must be in English. The closing date for applications is </w:t>
            </w:r>
            <w:r w:rsidR="00F51CD6"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  <w:t>12</w:t>
            </w:r>
            <w:r w:rsidR="00F51CD6" w:rsidRPr="00F51CD6">
              <w:rPr>
                <w:rFonts w:ascii="Verdana" w:hAnsi="Verdana" w:cs="Arial"/>
                <w:b/>
                <w:sz w:val="20"/>
                <w:szCs w:val="20"/>
                <w:vertAlign w:val="superscript"/>
                <w:lang w:val="en-US" w:eastAsia="sr-Latn-CS"/>
              </w:rPr>
              <w:t>th</w:t>
            </w:r>
            <w:r w:rsidR="00F51CD6">
              <w:rPr>
                <w:rFonts w:ascii="Verdana" w:hAnsi="Verdana" w:cs="Arial"/>
                <w:b/>
                <w:sz w:val="20"/>
                <w:szCs w:val="20"/>
                <w:lang w:val="en-US" w:eastAsia="sr-Latn-CS"/>
              </w:rPr>
              <w:t xml:space="preserve"> May 2023.</w:t>
            </w:r>
          </w:p>
          <w:p w14:paraId="3D9CCBB0" w14:textId="77777777" w:rsidR="00D06C37" w:rsidRDefault="00D06C3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33EF4A8" w14:textId="77777777" w:rsidR="00D06C37" w:rsidRDefault="00F6129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the Law on Personal Data Protection ("Official Gazette of the Republic of Macedonia" No. 7/05, 103/08, 124/08, 124/10, 135/2011, 43/2014 and 153/15).</w:t>
            </w:r>
          </w:p>
          <w:p w14:paraId="613CA313" w14:textId="77777777" w:rsidR="00D06C37" w:rsidRDefault="00D06C37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</w:tc>
      </w:tr>
    </w:tbl>
    <w:p w14:paraId="14A734F2" w14:textId="77777777" w:rsidR="00D06C37" w:rsidRDefault="00D06C37">
      <w:pPr>
        <w:rPr>
          <w:rFonts w:ascii="Verdana" w:hAnsi="Verdana" w:cs="Arial"/>
          <w:sz w:val="20"/>
          <w:szCs w:val="20"/>
          <w:lang w:val="en-US"/>
        </w:rPr>
      </w:pPr>
    </w:p>
    <w:sectPr w:rsidR="00D0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2536">
    <w:abstractNumId w:val="2"/>
  </w:num>
  <w:num w:numId="2" w16cid:durableId="893467616">
    <w:abstractNumId w:val="1"/>
  </w:num>
  <w:num w:numId="3" w16cid:durableId="599877205">
    <w:abstractNumId w:val="3"/>
  </w:num>
  <w:num w:numId="4" w16cid:durableId="141204704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37"/>
    <w:rsid w:val="00064B37"/>
    <w:rsid w:val="00065511"/>
    <w:rsid w:val="0009265A"/>
    <w:rsid w:val="00092D9E"/>
    <w:rsid w:val="00242D9B"/>
    <w:rsid w:val="00286618"/>
    <w:rsid w:val="002D69C7"/>
    <w:rsid w:val="003120D1"/>
    <w:rsid w:val="00314935"/>
    <w:rsid w:val="00343158"/>
    <w:rsid w:val="005041C9"/>
    <w:rsid w:val="005136FE"/>
    <w:rsid w:val="006A6919"/>
    <w:rsid w:val="00710CAA"/>
    <w:rsid w:val="007308D6"/>
    <w:rsid w:val="00746BA1"/>
    <w:rsid w:val="0078695F"/>
    <w:rsid w:val="00816D63"/>
    <w:rsid w:val="00870BDE"/>
    <w:rsid w:val="0087482B"/>
    <w:rsid w:val="00956FD9"/>
    <w:rsid w:val="00963FAE"/>
    <w:rsid w:val="009E62C2"/>
    <w:rsid w:val="009F352E"/>
    <w:rsid w:val="00AA3751"/>
    <w:rsid w:val="00AD3F9D"/>
    <w:rsid w:val="00C93ED7"/>
    <w:rsid w:val="00CB2D4E"/>
    <w:rsid w:val="00D06C37"/>
    <w:rsid w:val="00D660D3"/>
    <w:rsid w:val="00E0503B"/>
    <w:rsid w:val="00E1543C"/>
    <w:rsid w:val="00E455D9"/>
    <w:rsid w:val="00E73C01"/>
    <w:rsid w:val="00E742AF"/>
    <w:rsid w:val="00E9498E"/>
    <w:rsid w:val="00F14333"/>
    <w:rsid w:val="00F51CD6"/>
    <w:rsid w:val="00F61291"/>
    <w:rsid w:val="00F80E6A"/>
    <w:rsid w:val="00F9521F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3CE2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l-GR" w:eastAsia="el-GR"/>
    </w:rPr>
  </w:style>
  <w:style w:type="character" w:styleId="Strong">
    <w:name w:val="Strong"/>
    <w:basedOn w:val="DefaultParagraphFont"/>
    <w:uiPriority w:val="22"/>
    <w:qFormat/>
    <w:rsid w:val="00AD3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r@infosoftsystems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C7ACA7B3E145BCB9DC37F197B2F1" ma:contentTypeVersion="13" ma:contentTypeDescription="Create a new document." ma:contentTypeScope="" ma:versionID="c7869b5d54f81deb4431bf038f8d212d">
  <xsd:schema xmlns:xsd="http://www.w3.org/2001/XMLSchema" xmlns:xs="http://www.w3.org/2001/XMLSchema" xmlns:p="http://schemas.microsoft.com/office/2006/metadata/properties" xmlns:ns3="18c0440c-8b2c-47df-b16e-824f5c82031a" xmlns:ns4="028daf50-8cc9-486b-9072-de9c68fafe7d" targetNamespace="http://schemas.microsoft.com/office/2006/metadata/properties" ma:root="true" ma:fieldsID="8e2df177ef2608c7b8918f166825719a" ns3:_="" ns4:_="">
    <xsd:import namespace="18c0440c-8b2c-47df-b16e-824f5c82031a"/>
    <xsd:import namespace="028daf50-8cc9-486b-9072-de9c68faf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440c-8b2c-47df-b16e-824f5c82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f50-8cc9-486b-9072-de9c68f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8daf50-8cc9-486b-9072-de9c68fafe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4C7-5A01-4566-A545-264D9276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440c-8b2c-47df-b16e-824f5c82031a"/>
    <ds:schemaRef ds:uri="028daf50-8cc9-486b-9072-de9c68fa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D4FBB-0418-4164-B3F7-67185092F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0EA72-31EB-4A14-A8A2-B03A2DDD257B}">
  <ds:schemaRefs>
    <ds:schemaRef ds:uri="028daf50-8cc9-486b-9072-de9c68fafe7d"/>
    <ds:schemaRef ds:uri="http://schemas.openxmlformats.org/package/2006/metadata/core-properties"/>
    <ds:schemaRef ds:uri="18c0440c-8b2c-47df-b16e-824f5c82031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5F4CC4-C798-423D-A32A-123C386E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5</cp:revision>
  <dcterms:created xsi:type="dcterms:W3CDTF">2023-04-26T13:15:00Z</dcterms:created>
  <dcterms:modified xsi:type="dcterms:W3CDTF">2023-04-26T13:46:00Z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0x0101009E8FC7ACA7B3E145BCB9DC37F197B2F1</vt:lpwstr>
  </property>
</Properties>
</file>