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1A" w:rsidRPr="00E27A1A" w:rsidRDefault="00E27A1A" w:rsidP="006138F3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ТЕРМАЛИФТ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Водечка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компа</w:t>
      </w:r>
      <w:r>
        <w:rPr>
          <w:rFonts w:ascii="Tahoma" w:eastAsia="Times New Roman" w:hAnsi="Tahoma" w:cs="Tahoma"/>
          <w:color w:val="444444"/>
          <w:sz w:val="17"/>
          <w:szCs w:val="17"/>
        </w:rPr>
        <w:t>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продажба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изнајмување и сервис 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на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нови и репарирани вилушкари и подвижни платформи. Резервни делови, Персонални и Товарни лифтови.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вработи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>:</w:t>
      </w:r>
    </w:p>
    <w:p w:rsidR="00E27A1A" w:rsidRPr="00E27A1A" w:rsidRDefault="00E27A1A" w:rsidP="00E27A1A">
      <w:pPr>
        <w:spacing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996ACA" w:rsidRPr="00611EC8" w:rsidRDefault="00F2762B" w:rsidP="00611EC8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30"/>
          <w:szCs w:val="30"/>
          <w:lang w:val="mk-MK"/>
        </w:rPr>
      </w:pP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>МАШИНСКИ ИНЖИНЕР</w:t>
      </w:r>
    </w:p>
    <w:p w:rsidR="00F2762B" w:rsidRDefault="00996ACA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textexposedshow"/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Опис на работно место</w:t>
      </w:r>
      <w:r w:rsidR="00F2762B"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="00F2762B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</w:p>
    <w:p w:rsidR="00250017" w:rsidRPr="00EC362A" w:rsidRDefault="006138F3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Организирање на работа и процеси во работилница</w:t>
      </w:r>
    </w:p>
    <w:p w:rsidR="00250017" w:rsidRPr="00EC362A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и Задавање на задачи 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на вработени во работилница</w:t>
      </w:r>
    </w:p>
    <w:p w:rsidR="00250017" w:rsidRPr="008A4A3C" w:rsidRDefault="006138F3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Контрола на задачите,</w:t>
      </w:r>
      <w:r w:rsidR="00250017"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процесите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 вработените во работилница</w:t>
      </w:r>
    </w:p>
    <w:p w:rsidR="00250017" w:rsidRPr="008A4A3C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Одржување на ред и контрола на 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>хигиена во работилница</w:t>
      </w:r>
    </w:p>
    <w:p w:rsidR="00250017" w:rsidRPr="00EC362A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Асистирање и помош на вработените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во работилница</w:t>
      </w:r>
    </w:p>
    <w:p w:rsidR="00250017" w:rsidRPr="008A4A3C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Комуникација и мотивација на вработените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во работилница</w:t>
      </w:r>
    </w:p>
    <w:p w:rsidR="00250017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Изнаоѓање решенија за сложени проблеми</w:t>
      </w:r>
    </w:p>
    <w:p w:rsidR="00250017" w:rsidRPr="00E27A1A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Изготвување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на прегледни и графички средени извештаи и 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нивно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презентирање кај надредените</w:t>
      </w:r>
    </w:p>
    <w:p w:rsidR="002A75C0" w:rsidRPr="006138F3" w:rsidRDefault="00250017" w:rsidP="006138F3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оведување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нови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процеси и стратегии за подобрување на работата во работилница и вработените</w:t>
      </w:r>
    </w:p>
    <w:p w:rsidR="006138F3" w:rsidRPr="006138F3" w:rsidRDefault="006138F3" w:rsidP="006138F3">
      <w:pPr>
        <w:spacing w:after="0" w:line="255" w:lineRule="atLeast"/>
        <w:ind w:left="300"/>
        <w:jc w:val="both"/>
        <w:rPr>
          <w:rStyle w:val="textexposedshow"/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996ACA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Поставеност во организација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>Директно одговара на</w:t>
      </w:r>
      <w:r w:rsidR="006138F3">
        <w:rPr>
          <w:rFonts w:ascii="Tahoma" w:hAnsi="Tahoma" w:cs="Tahoma"/>
          <w:color w:val="141823"/>
          <w:sz w:val="17"/>
          <w:szCs w:val="17"/>
          <w:lang w:val="mk-MK"/>
        </w:rPr>
        <w:t xml:space="preserve"> Генералниот Менаџер (Директор)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Раководи со тим од </w:t>
      </w:r>
      <w:r w:rsidR="006138F3">
        <w:rPr>
          <w:rFonts w:ascii="Tahoma" w:hAnsi="Tahoma" w:cs="Tahoma"/>
          <w:color w:val="141823"/>
          <w:sz w:val="17"/>
          <w:szCs w:val="17"/>
          <w:lang w:val="mk-MK"/>
        </w:rPr>
        <w:t>20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 луѓе (</w:t>
      </w:r>
      <w:proofErr w:type="spellStart"/>
      <w:r w:rsidR="006138F3">
        <w:rPr>
          <w:rFonts w:ascii="Tahoma" w:hAnsi="Tahoma" w:cs="Tahoma"/>
          <w:color w:val="141823"/>
          <w:sz w:val="17"/>
          <w:szCs w:val="17"/>
          <w:lang w:val="mk-MK"/>
        </w:rPr>
        <w:t>Авто-Механичари</w:t>
      </w:r>
      <w:proofErr w:type="spellEnd"/>
      <w:r w:rsidR="006138F3">
        <w:rPr>
          <w:rFonts w:ascii="Tahoma" w:hAnsi="Tahoma" w:cs="Tahoma"/>
          <w:color w:val="141823"/>
          <w:sz w:val="17"/>
          <w:szCs w:val="17"/>
          <w:lang w:val="mk-MK"/>
        </w:rPr>
        <w:t xml:space="preserve">, </w:t>
      </w:r>
      <w:proofErr w:type="spellStart"/>
      <w:r w:rsidR="006138F3">
        <w:rPr>
          <w:rFonts w:ascii="Tahoma" w:hAnsi="Tahoma" w:cs="Tahoma"/>
          <w:color w:val="141823"/>
          <w:sz w:val="17"/>
          <w:szCs w:val="17"/>
          <w:lang w:val="mk-MK"/>
        </w:rPr>
        <w:t>Авто-Електричари</w:t>
      </w:r>
      <w:proofErr w:type="spellEnd"/>
      <w:r w:rsidR="006138F3">
        <w:rPr>
          <w:rFonts w:ascii="Tahoma" w:hAnsi="Tahoma" w:cs="Tahoma"/>
          <w:color w:val="141823"/>
          <w:sz w:val="17"/>
          <w:szCs w:val="17"/>
          <w:lang w:val="mk-MK"/>
        </w:rPr>
        <w:t xml:space="preserve">, </w:t>
      </w:r>
      <w:proofErr w:type="spellStart"/>
      <w:r w:rsidR="006138F3">
        <w:rPr>
          <w:rFonts w:ascii="Tahoma" w:hAnsi="Tahoma" w:cs="Tahoma"/>
          <w:color w:val="141823"/>
          <w:sz w:val="17"/>
          <w:szCs w:val="17"/>
          <w:lang w:val="mk-MK"/>
        </w:rPr>
        <w:t>Авто-Лакери</w:t>
      </w:r>
      <w:proofErr w:type="spellEnd"/>
      <w:r>
        <w:rPr>
          <w:rFonts w:ascii="Tahoma" w:hAnsi="Tahoma" w:cs="Tahoma"/>
          <w:color w:val="141823"/>
          <w:sz w:val="17"/>
          <w:szCs w:val="17"/>
          <w:lang w:val="mk-MK"/>
        </w:rPr>
        <w:t>, Бравари)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</w:p>
    <w:p w:rsidR="006138F3" w:rsidRPr="006138F3" w:rsidRDefault="006138F3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996ACA" w:rsidRDefault="00996ACA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Знаења</w:t>
      </w:r>
      <w:r w:rsidR="00F2762B"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="00F2762B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Индустриски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машини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вилушкари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подвижни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платформи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сл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.) </w:t>
      </w:r>
      <w:proofErr w:type="spellStart"/>
      <w:proofErr w:type="gramStart"/>
      <w:r w:rsidR="00F2762B" w:rsidRPr="00611EC8">
        <w:rPr>
          <w:rFonts w:ascii="Tahoma" w:hAnsi="Tahoma" w:cs="Tahoma"/>
          <w:color w:val="141823"/>
          <w:sz w:val="17"/>
          <w:szCs w:val="17"/>
        </w:rPr>
        <w:t>со</w:t>
      </w:r>
      <w:proofErr w:type="spellEnd"/>
      <w:proofErr w:type="gram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нивни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компоненти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Механика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Хидраулика</w:t>
      </w:r>
      <w:proofErr w:type="spellEnd"/>
      <w:r w:rsidR="00FF7B23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FF7B23">
        <w:rPr>
          <w:rFonts w:ascii="Tahoma" w:hAnsi="Tahoma" w:cs="Tahoma"/>
          <w:color w:val="141823"/>
          <w:sz w:val="17"/>
          <w:szCs w:val="17"/>
        </w:rPr>
        <w:t>Електрика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сл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>.)</w:t>
      </w:r>
      <w:r w:rsidR="00F2762B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контролирање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вработени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подредени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>)</w:t>
      </w:r>
    </w:p>
    <w:p w:rsidR="002A75C0" w:rsidRDefault="002A75C0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250017" w:rsidRPr="00250017" w:rsidRDefault="00996ACA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r w:rsidRPr="00434131">
        <w:rPr>
          <w:rFonts w:ascii="Tahoma" w:hAnsi="Tahoma" w:cs="Tahoma"/>
          <w:b/>
          <w:color w:val="141823"/>
          <w:sz w:val="17"/>
          <w:szCs w:val="17"/>
          <w:lang w:val="mk-MK"/>
        </w:rPr>
        <w:t>Вештини:</w:t>
      </w:r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Англиски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јазик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>• Microsoft Office (Wo</w:t>
      </w:r>
      <w:r w:rsidR="00250017">
        <w:rPr>
          <w:rFonts w:ascii="Tahoma" w:hAnsi="Tahoma" w:cs="Tahoma"/>
          <w:color w:val="141823"/>
          <w:sz w:val="17"/>
          <w:szCs w:val="17"/>
        </w:rPr>
        <w:t>rd, Excel, Power Point, Outlook</w:t>
      </w:r>
      <w:r w:rsidR="00250017">
        <w:rPr>
          <w:rFonts w:ascii="Tahoma" w:hAnsi="Tahoma" w:cs="Tahoma"/>
          <w:color w:val="141823"/>
          <w:sz w:val="17"/>
          <w:szCs w:val="17"/>
          <w:lang w:val="mk-MK"/>
        </w:rPr>
        <w:t>)</w:t>
      </w:r>
    </w:p>
    <w:p w:rsidR="00611EC8" w:rsidRPr="00611EC8" w:rsidRDefault="00611EC8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</w:p>
    <w:p w:rsidR="00BB061D" w:rsidRPr="00611EC8" w:rsidRDefault="00F2762B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proofErr w:type="spellStart"/>
      <w:r w:rsidRPr="00434131">
        <w:rPr>
          <w:rFonts w:ascii="Tahoma" w:hAnsi="Tahoma" w:cs="Tahoma"/>
          <w:b/>
          <w:color w:val="141823"/>
          <w:sz w:val="17"/>
          <w:szCs w:val="17"/>
        </w:rPr>
        <w:t>Потребно</w:t>
      </w:r>
      <w:proofErr w:type="spellEnd"/>
      <w:r w:rsidRPr="00434131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областа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механика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сервисирање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организирање</w:t>
      </w:r>
      <w:proofErr w:type="spellEnd"/>
      <w:r w:rsidR="00611EC8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r w:rsidR="00611EC8" w:rsidRPr="00611EC8">
        <w:rPr>
          <w:rFonts w:ascii="Tahoma" w:hAnsi="Tahoma" w:cs="Tahoma"/>
          <w:color w:val="141823"/>
          <w:sz w:val="17"/>
          <w:szCs w:val="17"/>
          <w:lang w:val="mk-MK"/>
        </w:rPr>
        <w:t>од минимум 3 години.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Високо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развиени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oрганизациони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комуникациски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лидерски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способности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Способност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за работа под притисок и конструктивно решавање на работни предизвици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Спремност за превземање на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одговорност</w:t>
      </w:r>
      <w:proofErr w:type="spellEnd"/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Тимска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работа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Пожелно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работно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слични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идустриски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гранки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или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Возачка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дозвола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– Б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категорија</w:t>
      </w:r>
      <w:proofErr w:type="spellEnd"/>
    </w:p>
    <w:p w:rsidR="0088511D" w:rsidRDefault="0088511D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2A75C0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2A75C0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38F3" w:rsidRDefault="006138F3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38F3" w:rsidRDefault="006138F3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38F3" w:rsidRDefault="006138F3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2A75C0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1EC8" w:rsidRDefault="00611EC8" w:rsidP="00611EC8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lastRenderedPageBreak/>
        <w:t>Компанијата нуди</w:t>
      </w: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 </w:t>
      </w:r>
    </w:p>
    <w:p w:rsidR="00611EC8" w:rsidRPr="002A75C0" w:rsidRDefault="00611EC8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 од </w:t>
      </w:r>
      <w:r w:rsidR="008C2F0C">
        <w:rPr>
          <w:rFonts w:ascii="Tahoma" w:eastAsia="Times New Roman" w:hAnsi="Tahoma" w:cs="Tahoma"/>
          <w:color w:val="444444"/>
          <w:sz w:val="17"/>
          <w:szCs w:val="17"/>
        </w:rPr>
        <w:t>4</w:t>
      </w:r>
      <w:r>
        <w:rPr>
          <w:rFonts w:ascii="Tahoma" w:eastAsia="Times New Roman" w:hAnsi="Tahoma" w:cs="Tahoma"/>
          <w:color w:val="444444"/>
          <w:sz w:val="17"/>
          <w:szCs w:val="17"/>
        </w:rPr>
        <w:t>0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.000 до </w:t>
      </w:r>
      <w:r>
        <w:rPr>
          <w:rFonts w:ascii="Tahoma" w:eastAsia="Times New Roman" w:hAnsi="Tahoma" w:cs="Tahoma"/>
          <w:color w:val="444444"/>
          <w:sz w:val="17"/>
          <w:szCs w:val="17"/>
        </w:rPr>
        <w:t>49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.000 во зависност од покажаниот резултати. (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Платата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пониска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времетраење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обуката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)</w:t>
      </w:r>
    </w:p>
    <w:p w:rsidR="002A75C0" w:rsidRPr="002A75C0" w:rsidRDefault="002A75C0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Платата можно е да биде и повисока од 49.000 во зависност од иновативноста, заинтересираноста и посветеноста.</w:t>
      </w:r>
    </w:p>
    <w:p w:rsidR="002A75C0" w:rsidRPr="009C0665" w:rsidRDefault="002A75C0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Неопределено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вработување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почетен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пробен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период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>.</w:t>
      </w:r>
      <w:bookmarkStart w:id="0" w:name="_GoBack"/>
      <w:bookmarkEnd w:id="0"/>
    </w:p>
    <w:p w:rsidR="00611EC8" w:rsidRDefault="00611EC8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Обуки и тренинзи во областа која работи.</w:t>
      </w:r>
    </w:p>
    <w:p w:rsidR="00611EC8" w:rsidRPr="00087D9A" w:rsidRDefault="002A75C0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Модерни, </w:t>
      </w:r>
      <w:r w:rsidR="00611EC8">
        <w:rPr>
          <w:rFonts w:ascii="Tahoma" w:eastAsia="Times New Roman" w:hAnsi="Tahoma" w:cs="Tahoma"/>
          <w:color w:val="444444"/>
          <w:sz w:val="17"/>
          <w:szCs w:val="17"/>
          <w:lang w:val="mk-MK"/>
        </w:rPr>
        <w:t>Високо квалитетни услови за работа.</w:t>
      </w:r>
    </w:p>
    <w:p w:rsidR="00611EC8" w:rsidRPr="002A75C0" w:rsidRDefault="00611EC8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Платени патни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трошкови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2A75C0" w:rsidRPr="009C0665" w:rsidRDefault="002A75C0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Годишни рекреативни семинари со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комапнијата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</w:t>
      </w:r>
    </w:p>
    <w:p w:rsidR="00611EC8" w:rsidRDefault="00611EC8" w:rsidP="00611EC8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FF7B23" w:rsidRDefault="00FF7B23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FF7B23" w:rsidRDefault="00FF7B23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FF7B23" w:rsidRDefault="00FF7B23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Сите што ги поседуваат горенаведените квалификации</w:t>
      </w: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 ПОКАНЕТИ ДА АПЛИЦИРААТ</w:t>
      </w: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Напомена: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САМО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влезат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потесен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круг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контактирани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.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без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назнака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за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место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аплицираат</w:t>
      </w:r>
      <w:proofErr w:type="spellEnd"/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НЕМА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разгледани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!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Компанијата се наоѓа во Куманово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Дневно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време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е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претпладне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08.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16.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часот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понеделник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петок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и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сабота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8Ч30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15:00</w:t>
      </w:r>
    </w:p>
    <w:p w:rsidR="00611EC8" w:rsidRPr="009F3035" w:rsidRDefault="00611EC8" w:rsidP="00611EC8">
      <w:p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:rsidR="00611EC8" w:rsidRPr="002A75C0" w:rsidRDefault="00611EC8" w:rsidP="002A75C0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  <w:lang w:val="mk-MK"/>
        </w:rPr>
        <w:t>ТЕРМАЛИФТ Куманово</w:t>
      </w: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отворена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за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соработка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кандидати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вредни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ентузијасти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сакаат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работат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тим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кој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спремен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за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нови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предизвици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иновативна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динамична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околина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.</w:t>
      </w:r>
    </w:p>
    <w:p w:rsidR="00611EC8" w:rsidRDefault="00611EC8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F2762B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E27A1A" w:rsidRPr="00F2762B" w:rsidRDefault="00E27A1A" w:rsidP="00F2762B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0000FF"/>
          <w:sz w:val="17"/>
          <w:szCs w:val="17"/>
          <w:u w:val="single"/>
          <w:lang w:val="mk-MK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Вашето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CV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испратете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го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на </w:t>
      </w:r>
      <w:hyperlink r:id="rId5" w:history="1">
        <w:r w:rsidR="00611EC8" w:rsidRPr="00FF5C1B">
          <w:rPr>
            <w:rStyle w:val="Hyperlink"/>
            <w:rFonts w:ascii="Tahoma" w:eastAsia="Times New Roman" w:hAnsi="Tahoma" w:cs="Tahoma"/>
            <w:b/>
            <w:bCs/>
            <w:sz w:val="17"/>
            <w:szCs w:val="17"/>
            <w:lang w:val="mk-MK"/>
          </w:rPr>
          <w:t>filip.d</w:t>
        </w:r>
        <w:r w:rsidR="00611EC8" w:rsidRPr="00FF5C1B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@termalift.com.mk</w:t>
        </w:r>
      </w:hyperlink>
    </w:p>
    <w:sectPr w:rsidR="00E27A1A" w:rsidRPr="00F2762B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26E56"/>
    <w:multiLevelType w:val="multilevel"/>
    <w:tmpl w:val="738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47BBB"/>
    <w:multiLevelType w:val="multilevel"/>
    <w:tmpl w:val="27F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D27CE"/>
    <w:multiLevelType w:val="multilevel"/>
    <w:tmpl w:val="6B1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B1B2D"/>
    <w:multiLevelType w:val="multilevel"/>
    <w:tmpl w:val="98D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21462"/>
    <w:multiLevelType w:val="multilevel"/>
    <w:tmpl w:val="443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0282D"/>
    <w:multiLevelType w:val="multilevel"/>
    <w:tmpl w:val="0C0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E7C6E"/>
    <w:multiLevelType w:val="multilevel"/>
    <w:tmpl w:val="D3A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800C3"/>
    <w:multiLevelType w:val="multilevel"/>
    <w:tmpl w:val="C78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0"/>
  </w:num>
  <w:num w:numId="4">
    <w:abstractNumId w:val="12"/>
  </w:num>
  <w:num w:numId="5">
    <w:abstractNumId w:val="4"/>
  </w:num>
  <w:num w:numId="6">
    <w:abstractNumId w:val="10"/>
  </w:num>
  <w:num w:numId="7">
    <w:abstractNumId w:val="22"/>
  </w:num>
  <w:num w:numId="8">
    <w:abstractNumId w:val="6"/>
  </w:num>
  <w:num w:numId="9">
    <w:abstractNumId w:val="25"/>
  </w:num>
  <w:num w:numId="10">
    <w:abstractNumId w:val="24"/>
  </w:num>
  <w:num w:numId="11">
    <w:abstractNumId w:val="11"/>
  </w:num>
  <w:num w:numId="12">
    <w:abstractNumId w:val="1"/>
  </w:num>
  <w:num w:numId="13">
    <w:abstractNumId w:val="17"/>
  </w:num>
  <w:num w:numId="14">
    <w:abstractNumId w:val="19"/>
  </w:num>
  <w:num w:numId="15">
    <w:abstractNumId w:val="28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8"/>
  </w:num>
  <w:num w:numId="21">
    <w:abstractNumId w:val="27"/>
  </w:num>
  <w:num w:numId="22">
    <w:abstractNumId w:val="21"/>
  </w:num>
  <w:num w:numId="23">
    <w:abstractNumId w:val="2"/>
  </w:num>
  <w:num w:numId="24">
    <w:abstractNumId w:val="26"/>
  </w:num>
  <w:num w:numId="25">
    <w:abstractNumId w:val="13"/>
  </w:num>
  <w:num w:numId="26">
    <w:abstractNumId w:val="18"/>
  </w:num>
  <w:num w:numId="27">
    <w:abstractNumId w:val="30"/>
  </w:num>
  <w:num w:numId="28">
    <w:abstractNumId w:val="16"/>
  </w:num>
  <w:num w:numId="29">
    <w:abstractNumId w:val="23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A"/>
    <w:rsid w:val="000C4440"/>
    <w:rsid w:val="00172B23"/>
    <w:rsid w:val="00250017"/>
    <w:rsid w:val="002714BE"/>
    <w:rsid w:val="002A75C0"/>
    <w:rsid w:val="00315A34"/>
    <w:rsid w:val="00373F58"/>
    <w:rsid w:val="003B2EDE"/>
    <w:rsid w:val="00413677"/>
    <w:rsid w:val="00434131"/>
    <w:rsid w:val="00464A82"/>
    <w:rsid w:val="0046642A"/>
    <w:rsid w:val="00611EC8"/>
    <w:rsid w:val="006138F3"/>
    <w:rsid w:val="0062423F"/>
    <w:rsid w:val="00733EAC"/>
    <w:rsid w:val="007B2D32"/>
    <w:rsid w:val="007C68F2"/>
    <w:rsid w:val="007E5FBA"/>
    <w:rsid w:val="0088511D"/>
    <w:rsid w:val="008C2F0C"/>
    <w:rsid w:val="009179A0"/>
    <w:rsid w:val="00990EE6"/>
    <w:rsid w:val="00996ACA"/>
    <w:rsid w:val="009A26A6"/>
    <w:rsid w:val="009C0665"/>
    <w:rsid w:val="009E6542"/>
    <w:rsid w:val="00A77C7A"/>
    <w:rsid w:val="00AD782A"/>
    <w:rsid w:val="00AE1388"/>
    <w:rsid w:val="00BB061D"/>
    <w:rsid w:val="00E07408"/>
    <w:rsid w:val="00E27A1A"/>
    <w:rsid w:val="00EC362A"/>
    <w:rsid w:val="00EC6F8F"/>
    <w:rsid w:val="00F2762B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CB515-8234-47BE-869F-B6F12F4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  <w:style w:type="paragraph" w:styleId="NormalWeb">
    <w:name w:val="Normal (Web)"/>
    <w:basedOn w:val="Normal"/>
    <w:uiPriority w:val="99"/>
    <w:unhideWhenUsed/>
    <w:rsid w:val="00F2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2762B"/>
  </w:style>
  <w:style w:type="character" w:styleId="Emphasis">
    <w:name w:val="Emphasis"/>
    <w:basedOn w:val="DefaultParagraphFont"/>
    <w:uiPriority w:val="20"/>
    <w:qFormat/>
    <w:rsid w:val="00611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.d@termalift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- TERMALIFT</cp:lastModifiedBy>
  <cp:revision>10</cp:revision>
  <cp:lastPrinted>2014-11-20T09:27:00Z</cp:lastPrinted>
  <dcterms:created xsi:type="dcterms:W3CDTF">2017-02-27T12:44:00Z</dcterms:created>
  <dcterms:modified xsi:type="dcterms:W3CDTF">2017-07-20T14:06:00Z</dcterms:modified>
</cp:coreProperties>
</file>