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4CFF" w14:textId="77777777" w:rsidR="00771ECA" w:rsidRPr="00C2710B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330091B5" wp14:editId="37E2906A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2B623" w14:textId="2817EF3B" w:rsidR="00C2710B" w:rsidRPr="00C2710B" w:rsidRDefault="00C2710B" w:rsidP="00C2710B">
      <w:pPr>
        <w:jc w:val="both"/>
        <w:rPr>
          <w:rFonts w:cstheme="minorHAnsi"/>
          <w:sz w:val="24"/>
          <w:szCs w:val="24"/>
        </w:rPr>
      </w:pPr>
      <w:r w:rsidRPr="00C2710B">
        <w:rPr>
          <w:rStyle w:val="Strong"/>
          <w:rFonts w:cs="Arial"/>
          <w:color w:val="666666"/>
          <w:sz w:val="24"/>
          <w:szCs w:val="24"/>
        </w:rPr>
        <w:t>ARC Automotive, Inc.</w:t>
      </w:r>
      <w:r w:rsidRPr="00C2710B">
        <w:rPr>
          <w:rFonts w:cs="Arial"/>
          <w:color w:val="666666"/>
          <w:sz w:val="24"/>
          <w:szCs w:val="24"/>
        </w:rPr>
        <w:t xml:space="preserve"> is a global manufacturer that produces a full complement of automotive airbag inflators (driver, passenger, side and curtain). With of </w:t>
      </w:r>
      <w:r w:rsidR="003D1C78">
        <w:rPr>
          <w:rFonts w:cs="Arial"/>
          <w:color w:val="666666"/>
          <w:sz w:val="24"/>
          <w:szCs w:val="24"/>
        </w:rPr>
        <w:t>7</w:t>
      </w:r>
      <w:r w:rsidRPr="00C2710B">
        <w:rPr>
          <w:rFonts w:cs="Arial"/>
          <w:color w:val="666666"/>
          <w:sz w:val="24"/>
          <w:szCs w:val="24"/>
        </w:rPr>
        <w:t>0 years of design expertise in propellant and inflator technology, ARC Automotive is committed to providing customers innovative, high quality products and services.</w:t>
      </w:r>
    </w:p>
    <w:p w14:paraId="2C726550" w14:textId="143EFBB5" w:rsidR="00C82C3D" w:rsidRPr="003D1C78" w:rsidRDefault="003D1C78" w:rsidP="003D1C78">
      <w:pPr>
        <w:shd w:val="clear" w:color="auto" w:fill="FFFFFF"/>
        <w:spacing w:after="100" w:line="300" w:lineRule="atLeast"/>
        <w:rPr>
          <w:rFonts w:eastAsia="Times New Roman" w:cs="Times New Roman"/>
          <w:b/>
          <w:bCs/>
          <w:color w:val="000000"/>
          <w:sz w:val="24"/>
          <w:szCs w:val="24"/>
          <w:u w:val="single"/>
        </w:rPr>
      </w:pPr>
      <w:r w:rsidRPr="003D1C78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 xml:space="preserve">Material Planner </w:t>
      </w:r>
      <w:r w:rsidR="00C2710B" w:rsidRPr="003D1C78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f/m</w:t>
      </w:r>
      <w:r w:rsidR="00C2710B" w:rsidRPr="003D1C78">
        <w:rPr>
          <w:rFonts w:eastAsia="Times New Roman" w:cs="Times New Roman"/>
          <w:b/>
          <w:bCs/>
          <w:noProof/>
          <w:color w:val="000000"/>
          <w:sz w:val="24"/>
          <w:szCs w:val="24"/>
          <w:u w:val="single"/>
        </w:rPr>
        <w:drawing>
          <wp:inline distT="0" distB="0" distL="0" distR="0" wp14:anchorId="09CB0D2D" wp14:editId="4DC52295">
            <wp:extent cx="7620" cy="7620"/>
            <wp:effectExtent l="0" t="0" r="0" b="0"/>
            <wp:docPr id="2" name="Picture 2" descr="http://jobstats.robopost.com/count/view.php?v=31263&amp;j=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bstats.robopost.com/count/view.php?v=31263&amp;j=8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566A2" w14:textId="77777777" w:rsidR="00C2710B" w:rsidRPr="00C2710B" w:rsidRDefault="00C2710B" w:rsidP="00C2710B">
      <w:pPr>
        <w:shd w:val="clear" w:color="auto" w:fill="FFFFFF"/>
        <w:spacing w:after="100" w:line="300" w:lineRule="atLeast"/>
        <w:rPr>
          <w:rFonts w:eastAsia="Times New Roman" w:cs="Times New Roman"/>
          <w:bCs/>
          <w:color w:val="000000"/>
          <w:sz w:val="24"/>
          <w:szCs w:val="24"/>
        </w:rPr>
      </w:pPr>
      <w:r w:rsidRPr="00C2710B">
        <w:rPr>
          <w:rFonts w:eastAsia="Times New Roman" w:cs="Times New Roman"/>
          <w:bCs/>
          <w:color w:val="000000"/>
          <w:sz w:val="24"/>
          <w:szCs w:val="24"/>
        </w:rPr>
        <w:t>Place of employment: Skopje, Macedonia</w:t>
      </w:r>
    </w:p>
    <w:p w14:paraId="535F3402" w14:textId="77777777" w:rsidR="00C2710B" w:rsidRDefault="00C2710B" w:rsidP="00C2710B">
      <w:pPr>
        <w:pStyle w:val="Heading4"/>
        <w:rPr>
          <w:rFonts w:asciiTheme="minorHAnsi" w:hAnsiTheme="minorHAnsi"/>
          <w:sz w:val="24"/>
          <w:szCs w:val="24"/>
        </w:rPr>
      </w:pPr>
      <w:r w:rsidRPr="00C2710B">
        <w:rPr>
          <w:rFonts w:asciiTheme="minorHAnsi" w:hAnsiTheme="minorHAnsi"/>
          <w:sz w:val="24"/>
          <w:szCs w:val="24"/>
        </w:rPr>
        <w:t xml:space="preserve">POSITION SUMMARY:  </w:t>
      </w:r>
    </w:p>
    <w:p w14:paraId="0717802D" w14:textId="56A4DE86" w:rsidR="003D1C78" w:rsidRPr="003D1C78" w:rsidRDefault="003D1C78" w:rsidP="003D1C78">
      <w:pPr>
        <w:pStyle w:val="BodyTextIndent"/>
        <w:spacing w:after="0" w:line="240" w:lineRule="auto"/>
        <w:jc w:val="both"/>
      </w:pPr>
      <w:r w:rsidRPr="003D1C78">
        <w:t>Responsible for all material &amp; logistics related functions.  Specific responsibilities include material planning. import/export, Ensure the timely delivery of both direct and indirect material to enable completion of customer requirements.</w:t>
      </w:r>
    </w:p>
    <w:p w14:paraId="719F4115" w14:textId="77777777" w:rsidR="00C644FD" w:rsidRPr="00C82C3D" w:rsidRDefault="00C2710B" w:rsidP="00C82C3D">
      <w:pPr>
        <w:pStyle w:val="Heading4"/>
        <w:rPr>
          <w:rFonts w:asciiTheme="minorHAnsi" w:hAnsiTheme="minorHAnsi"/>
          <w:b w:val="0"/>
          <w:bCs w:val="0"/>
          <w:sz w:val="24"/>
          <w:szCs w:val="24"/>
        </w:rPr>
      </w:pPr>
      <w:r w:rsidRPr="00C2710B">
        <w:rPr>
          <w:rFonts w:asciiTheme="minorHAnsi" w:hAnsiTheme="minorHAnsi"/>
          <w:sz w:val="24"/>
          <w:szCs w:val="24"/>
        </w:rPr>
        <w:t>REQUIREMENTS</w:t>
      </w:r>
      <w:r w:rsidRPr="00C2710B">
        <w:rPr>
          <w:rFonts w:asciiTheme="minorHAnsi" w:hAnsiTheme="minorHAnsi"/>
          <w:b w:val="0"/>
          <w:bCs w:val="0"/>
          <w:sz w:val="24"/>
          <w:szCs w:val="24"/>
        </w:rPr>
        <w:t xml:space="preserve">  </w:t>
      </w:r>
    </w:p>
    <w:p w14:paraId="0590AB75" w14:textId="77777777" w:rsidR="00C644FD" w:rsidRDefault="00C644FD" w:rsidP="00C644FD">
      <w:pPr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ESSENTIAL DUTIES AND RESPONSIBILITIES</w:t>
      </w:r>
      <w:r>
        <w:rPr>
          <w:b/>
          <w:bCs/>
          <w:sz w:val="24"/>
        </w:rPr>
        <w:t xml:space="preserve">: </w:t>
      </w:r>
    </w:p>
    <w:p w14:paraId="1A0E5F7A" w14:textId="5A913A51" w:rsidR="00782986" w:rsidRDefault="003D1C78" w:rsidP="00782986">
      <w:pPr>
        <w:pStyle w:val="BodyTextIndent"/>
        <w:numPr>
          <w:ilvl w:val="0"/>
          <w:numId w:val="10"/>
        </w:numPr>
        <w:spacing w:after="0" w:line="240" w:lineRule="auto"/>
        <w:jc w:val="both"/>
      </w:pPr>
      <w:r>
        <w:t>Bachelor’s</w:t>
      </w:r>
      <w:r w:rsidR="00994CCE">
        <w:t xml:space="preserve"> Degree</w:t>
      </w:r>
      <w:r w:rsidR="00782986" w:rsidRPr="00782986">
        <w:t>, with one (</w:t>
      </w:r>
      <w:r w:rsidR="00AE31B2">
        <w:t>2</w:t>
      </w:r>
      <w:r w:rsidR="00782986" w:rsidRPr="00782986">
        <w:t xml:space="preserve">) year of </w:t>
      </w:r>
      <w:r w:rsidRPr="003D1C78">
        <w:t xml:space="preserve">directly related experience in materials and logistics within the automotive or a related industry.  </w:t>
      </w:r>
      <w:r w:rsidR="00782986" w:rsidRPr="00782986">
        <w:t xml:space="preserve"> </w:t>
      </w:r>
    </w:p>
    <w:p w14:paraId="369EE061" w14:textId="5571A7D9" w:rsidR="003D1C78" w:rsidRPr="003D1C78" w:rsidRDefault="003D1C78" w:rsidP="003D1C78">
      <w:pPr>
        <w:pStyle w:val="BodyTextIndent"/>
        <w:numPr>
          <w:ilvl w:val="0"/>
          <w:numId w:val="10"/>
        </w:numPr>
        <w:spacing w:after="0" w:line="240" w:lineRule="auto"/>
        <w:jc w:val="both"/>
      </w:pPr>
      <w:r w:rsidRPr="003D1C78">
        <w:t>Ensures completion of schedules and production plans for product-based customer releases utilizing the management material control systems available.</w:t>
      </w:r>
    </w:p>
    <w:p w14:paraId="0812B272" w14:textId="77777777" w:rsidR="003D1C78" w:rsidRPr="003D1C78" w:rsidRDefault="003D1C78" w:rsidP="003D1C78">
      <w:pPr>
        <w:pStyle w:val="BodyTextIndent"/>
        <w:numPr>
          <w:ilvl w:val="0"/>
          <w:numId w:val="10"/>
        </w:numPr>
        <w:spacing w:after="0" w:line="240" w:lineRule="auto"/>
        <w:jc w:val="both"/>
      </w:pPr>
      <w:r w:rsidRPr="003D1C78">
        <w:t>Ensures supplier releases are in line with production schedules and inventory and will not result in shortages, manufacturing delays, or any other unforeseen contingencies.</w:t>
      </w:r>
    </w:p>
    <w:p w14:paraId="00E7394B" w14:textId="77777777" w:rsidR="003D1C78" w:rsidRPr="003D1C78" w:rsidRDefault="003D1C78" w:rsidP="003D1C78">
      <w:pPr>
        <w:pStyle w:val="BodyTextIndent"/>
        <w:numPr>
          <w:ilvl w:val="0"/>
          <w:numId w:val="10"/>
        </w:numPr>
        <w:spacing w:after="0" w:line="240" w:lineRule="auto"/>
        <w:jc w:val="both"/>
      </w:pPr>
      <w:r w:rsidRPr="003D1C78">
        <w:t>Identifies overdue materials and takes necessary action to prevent possible delays.</w:t>
      </w:r>
    </w:p>
    <w:p w14:paraId="418DB2E9" w14:textId="77777777" w:rsidR="003D1C78" w:rsidRPr="003D1C78" w:rsidRDefault="003D1C78" w:rsidP="003D1C78">
      <w:pPr>
        <w:pStyle w:val="BodyTextIndent"/>
        <w:numPr>
          <w:ilvl w:val="0"/>
          <w:numId w:val="10"/>
        </w:numPr>
        <w:spacing w:after="0" w:line="240" w:lineRule="auto"/>
        <w:jc w:val="both"/>
      </w:pPr>
      <w:r w:rsidRPr="003D1C78">
        <w:t>Analyzes both raw material and finished goods inventory and maintains within management objectives.</w:t>
      </w:r>
    </w:p>
    <w:p w14:paraId="5E0FF149" w14:textId="16F74702" w:rsidR="003D1C78" w:rsidRPr="003D1C78" w:rsidRDefault="003D1C78" w:rsidP="003D1C78">
      <w:pPr>
        <w:pStyle w:val="BodyTextIndent"/>
        <w:numPr>
          <w:ilvl w:val="0"/>
          <w:numId w:val="10"/>
        </w:numPr>
        <w:spacing w:after="0" w:line="240" w:lineRule="auto"/>
        <w:jc w:val="both"/>
      </w:pPr>
      <w:r w:rsidRPr="003D1C78">
        <w:t>Maintains budget responsibility with regard to materials, warehouse, inventory and transportation of goods.</w:t>
      </w:r>
    </w:p>
    <w:p w14:paraId="52663173" w14:textId="77777777" w:rsidR="00782986" w:rsidRDefault="00782986" w:rsidP="00782986">
      <w:pPr>
        <w:pStyle w:val="BodyTextIndent"/>
        <w:numPr>
          <w:ilvl w:val="0"/>
          <w:numId w:val="10"/>
        </w:numPr>
        <w:spacing w:after="0" w:line="240" w:lineRule="auto"/>
        <w:jc w:val="both"/>
      </w:pPr>
      <w:r>
        <w:t>Performs other job-related duties as assigned.</w:t>
      </w:r>
    </w:p>
    <w:p w14:paraId="3583F619" w14:textId="77777777" w:rsidR="00736F75" w:rsidRDefault="00736F75" w:rsidP="00736F75">
      <w:pPr>
        <w:pStyle w:val="BodyTextIndent"/>
        <w:spacing w:after="0" w:line="240" w:lineRule="auto"/>
        <w:ind w:left="0"/>
        <w:jc w:val="both"/>
      </w:pPr>
    </w:p>
    <w:p w14:paraId="2284F773" w14:textId="77777777" w:rsidR="00736F75" w:rsidRPr="00736F75" w:rsidRDefault="00736F75" w:rsidP="00736F75">
      <w:pPr>
        <w:pStyle w:val="BodyTextIndent"/>
        <w:spacing w:after="0" w:line="240" w:lineRule="auto"/>
        <w:ind w:left="0"/>
        <w:jc w:val="both"/>
      </w:pPr>
      <w:r w:rsidRPr="00736F75">
        <w:rPr>
          <w:sz w:val="24"/>
          <w:szCs w:val="24"/>
        </w:rPr>
        <w:t>ARC Automotive is an international company offering an open-minded and ambitious working atmosphere. You will be part of a team working on a large-scale project, bear responsibility and make a decisive input to a joint success.</w:t>
      </w:r>
    </w:p>
    <w:p w14:paraId="6215AC80" w14:textId="77777777" w:rsidR="00736F75" w:rsidRPr="00736F75" w:rsidRDefault="00736F75" w:rsidP="00736F75">
      <w:pPr>
        <w:spacing w:before="100" w:beforeAutospacing="1" w:after="100" w:afterAutospacing="1" w:line="240" w:lineRule="auto"/>
        <w:rPr>
          <w:sz w:val="24"/>
          <w:szCs w:val="24"/>
        </w:rPr>
      </w:pPr>
      <w:r w:rsidRPr="00736F75">
        <w:rPr>
          <w:sz w:val="24"/>
          <w:szCs w:val="24"/>
        </w:rPr>
        <w:t>We look forward to receiving your application.</w:t>
      </w:r>
    </w:p>
    <w:p w14:paraId="74878D67" w14:textId="402F31FA" w:rsidR="00276DC2" w:rsidRPr="0020509F" w:rsidRDefault="00276DC2" w:rsidP="00276DC2">
      <w:pPr>
        <w:spacing w:before="100" w:beforeAutospacing="1" w:after="100" w:afterAutospacing="1" w:line="240" w:lineRule="auto"/>
        <w:rPr>
          <w:sz w:val="24"/>
          <w:szCs w:val="24"/>
          <w:lang w:val="en-GB"/>
        </w:rPr>
      </w:pPr>
      <w:r w:rsidRPr="00276DC2">
        <w:rPr>
          <w:sz w:val="24"/>
          <w:szCs w:val="24"/>
        </w:rPr>
        <w:t>The interested candidates are invited to send their application documents (a Cover Letter and a CV in English) with subject “</w:t>
      </w:r>
      <w:r w:rsidR="003D22AC" w:rsidRPr="003D1C78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Material Planner</w:t>
      </w:r>
      <w:r w:rsidRPr="00276DC2">
        <w:rPr>
          <w:sz w:val="24"/>
          <w:szCs w:val="24"/>
        </w:rPr>
        <w:t xml:space="preserve">” </w:t>
      </w:r>
      <w:r w:rsidR="0020509F">
        <w:rPr>
          <w:sz w:val="24"/>
          <w:szCs w:val="24"/>
        </w:rPr>
        <w:t>via the Fast Apply option.</w:t>
      </w:r>
    </w:p>
    <w:p w14:paraId="0F489FA2" w14:textId="77777777" w:rsidR="00FB59EB" w:rsidRPr="00FB59EB" w:rsidRDefault="00FB59EB" w:rsidP="00FB59E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20BD06" w14:textId="77777777" w:rsidR="00FB59EB" w:rsidRPr="00771ECA" w:rsidRDefault="00FB59EB" w:rsidP="00C93741">
      <w:pPr>
        <w:jc w:val="both"/>
        <w:rPr>
          <w:rFonts w:cstheme="minorHAnsi"/>
          <w:sz w:val="24"/>
          <w:szCs w:val="24"/>
        </w:rPr>
      </w:pPr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7E02"/>
    <w:multiLevelType w:val="hybridMultilevel"/>
    <w:tmpl w:val="D170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76EF"/>
    <w:multiLevelType w:val="hybridMultilevel"/>
    <w:tmpl w:val="E27664DA"/>
    <w:lvl w:ilvl="0" w:tplc="A856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25B27"/>
    <w:multiLevelType w:val="hybridMultilevel"/>
    <w:tmpl w:val="4220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63415"/>
    <w:multiLevelType w:val="hybridMultilevel"/>
    <w:tmpl w:val="6F94F252"/>
    <w:lvl w:ilvl="0" w:tplc="B3402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7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85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20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EE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C5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2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08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80DA4"/>
    <w:multiLevelType w:val="hybridMultilevel"/>
    <w:tmpl w:val="211C6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41"/>
    <w:rsid w:val="000E7568"/>
    <w:rsid w:val="00161194"/>
    <w:rsid w:val="001B3D17"/>
    <w:rsid w:val="001F2447"/>
    <w:rsid w:val="0020509F"/>
    <w:rsid w:val="00276DC2"/>
    <w:rsid w:val="003D1C78"/>
    <w:rsid w:val="003D22AC"/>
    <w:rsid w:val="004B7D7D"/>
    <w:rsid w:val="004C6121"/>
    <w:rsid w:val="0050354E"/>
    <w:rsid w:val="005405A1"/>
    <w:rsid w:val="005C07B7"/>
    <w:rsid w:val="0063769B"/>
    <w:rsid w:val="00673801"/>
    <w:rsid w:val="006A09A4"/>
    <w:rsid w:val="00720D79"/>
    <w:rsid w:val="00736F75"/>
    <w:rsid w:val="00747B68"/>
    <w:rsid w:val="00771ECA"/>
    <w:rsid w:val="00782986"/>
    <w:rsid w:val="0084757A"/>
    <w:rsid w:val="00847586"/>
    <w:rsid w:val="008914C9"/>
    <w:rsid w:val="00945621"/>
    <w:rsid w:val="00994CCE"/>
    <w:rsid w:val="00AE31B2"/>
    <w:rsid w:val="00AE7A52"/>
    <w:rsid w:val="00B87C7C"/>
    <w:rsid w:val="00C1378C"/>
    <w:rsid w:val="00C14DDB"/>
    <w:rsid w:val="00C2710B"/>
    <w:rsid w:val="00C644FD"/>
    <w:rsid w:val="00C676A9"/>
    <w:rsid w:val="00C77426"/>
    <w:rsid w:val="00C82C3D"/>
    <w:rsid w:val="00C93741"/>
    <w:rsid w:val="00CD5350"/>
    <w:rsid w:val="00D41FAF"/>
    <w:rsid w:val="00D47EE0"/>
    <w:rsid w:val="00D76CF1"/>
    <w:rsid w:val="00F00B58"/>
    <w:rsid w:val="00F42461"/>
    <w:rsid w:val="00FB59EB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7392"/>
  <w15:docId w15:val="{C0AB1C2B-AE77-4E2D-86B1-1A370EBB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1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  <w:style w:type="character" w:styleId="Strong">
    <w:name w:val="Strong"/>
    <w:basedOn w:val="DefaultParagraphFont"/>
    <w:uiPriority w:val="22"/>
    <w:qFormat/>
    <w:rsid w:val="00747B68"/>
    <w:rPr>
      <w:b/>
      <w:bCs/>
    </w:rPr>
  </w:style>
  <w:style w:type="paragraph" w:styleId="BodyText">
    <w:name w:val="Body Text"/>
    <w:basedOn w:val="Normal"/>
    <w:link w:val="BodyTextChar"/>
    <w:rsid w:val="00C271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710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71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C14D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14DDB"/>
  </w:style>
  <w:style w:type="character" w:styleId="UnresolvedMention">
    <w:name w:val="Unresolved Mention"/>
    <w:basedOn w:val="DefaultParagraphFont"/>
    <w:uiPriority w:val="99"/>
    <w:semiHidden/>
    <w:unhideWhenUsed/>
    <w:rsid w:val="003D2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216">
          <w:marLeft w:val="0"/>
          <w:marRight w:val="0"/>
          <w:marTop w:val="100"/>
          <w:marBottom w:val="1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558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Milevski, Ana</cp:lastModifiedBy>
  <cp:revision>3</cp:revision>
  <dcterms:created xsi:type="dcterms:W3CDTF">2019-10-28T15:00:00Z</dcterms:created>
  <dcterms:modified xsi:type="dcterms:W3CDTF">2022-01-10T11:20:00Z</dcterms:modified>
</cp:coreProperties>
</file>