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7" w:type="dxa"/>
        <w:tblInd w:w="108" w:type="dxa"/>
        <w:tblLayout w:type="fixed"/>
        <w:tblLook w:val="0000" w:firstRow="0" w:lastRow="0" w:firstColumn="0" w:lastColumn="0" w:noHBand="0" w:noVBand="0"/>
      </w:tblPr>
      <w:tblGrid>
        <w:gridCol w:w="2976"/>
        <w:gridCol w:w="6541"/>
      </w:tblGrid>
      <w:tr w:rsidR="00A54D18">
        <w:trPr>
          <w:trHeight w:val="7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8C8C8C"/>
          </w:tcPr>
          <w:p w:rsidR="00A54D18" w:rsidRDefault="00A54D18">
            <w:pPr>
              <w:snapToGrid w:val="0"/>
              <w:spacing w:before="120" w:after="120"/>
              <w:rPr>
                <w:rFonts w:ascii="Verdana" w:hAnsi="Verdana" w:cs="Arial"/>
                <w:b/>
                <w:sz w:val="20"/>
                <w:szCs w:val="20"/>
                <w:lang w:val="en-US"/>
              </w:rPr>
            </w:pPr>
          </w:p>
        </w:tc>
      </w:tr>
      <w:tr w:rsidR="00A54D18">
        <w:trPr>
          <w:trHeight w:val="413"/>
        </w:trPr>
        <w:tc>
          <w:tcPr>
            <w:tcW w:w="9517" w:type="dxa"/>
            <w:gridSpan w:val="2"/>
            <w:tcBorders>
              <w:left w:val="single" w:sz="4" w:space="0" w:color="000000"/>
              <w:bottom w:val="single" w:sz="4" w:space="0" w:color="000000"/>
              <w:right w:val="single" w:sz="4" w:space="0" w:color="000000"/>
            </w:tcBorders>
            <w:shd w:val="clear" w:color="auto" w:fill="auto"/>
          </w:tcPr>
          <w:p w:rsidR="00A54D18" w:rsidRDefault="00EA0A41">
            <w:pPr>
              <w:snapToGrid w:val="0"/>
              <w:spacing w:before="120" w:after="120"/>
              <w:jc w:val="center"/>
              <w:rPr>
                <w:rFonts w:ascii="Verdana" w:hAnsi="Verdana" w:cs="Arial"/>
                <w:b/>
                <w:color w:val="192D7A"/>
                <w:sz w:val="20"/>
                <w:szCs w:val="20"/>
                <w:lang w:val="en-US"/>
              </w:rPr>
            </w:pPr>
            <w:r>
              <w:rPr>
                <w:rFonts w:ascii="Verdana" w:hAnsi="Verdana" w:cs="Arial"/>
                <w:b/>
                <w:color w:val="192D7A"/>
                <w:lang w:val="en-US"/>
              </w:rPr>
              <w:t>Job</w:t>
            </w:r>
            <w:r>
              <w:rPr>
                <w:rFonts w:ascii="Verdana" w:hAnsi="Verdana"/>
                <w:lang w:val="en-US"/>
              </w:rPr>
              <w:t xml:space="preserve"> </w:t>
            </w:r>
            <w:r>
              <w:rPr>
                <w:rFonts w:ascii="Verdana" w:hAnsi="Verdana" w:cs="Arial"/>
                <w:b/>
                <w:color w:val="192D7A"/>
                <w:lang w:val="en-US"/>
              </w:rPr>
              <w:t>announcement</w:t>
            </w:r>
            <w:r>
              <w:rPr>
                <w:rFonts w:ascii="Verdana" w:hAnsi="Verdana" w:cs="Arial"/>
                <w:b/>
                <w:color w:val="192D7A"/>
                <w:sz w:val="20"/>
                <w:szCs w:val="20"/>
                <w:lang w:val="en-US"/>
              </w:rPr>
              <w:t xml:space="preserve"> </w:t>
            </w:r>
          </w:p>
        </w:tc>
      </w:tr>
      <w:tr w:rsidR="00A54D18">
        <w:trPr>
          <w:trHeight w:val="412"/>
        </w:trPr>
        <w:tc>
          <w:tcPr>
            <w:tcW w:w="2976" w:type="dxa"/>
            <w:tcBorders>
              <w:left w:val="single" w:sz="4" w:space="0" w:color="000000"/>
              <w:bottom w:val="single" w:sz="4" w:space="0" w:color="000000"/>
            </w:tcBorders>
            <w:shd w:val="clear" w:color="auto" w:fill="auto"/>
            <w:vAlign w:val="center"/>
          </w:tcPr>
          <w:p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Company</w:t>
            </w:r>
          </w:p>
        </w:tc>
        <w:tc>
          <w:tcPr>
            <w:tcW w:w="6541" w:type="dxa"/>
            <w:tcBorders>
              <w:left w:val="single" w:sz="4" w:space="0" w:color="000000"/>
              <w:bottom w:val="single" w:sz="4" w:space="0" w:color="000000"/>
              <w:right w:val="single" w:sz="4" w:space="0" w:color="000000"/>
            </w:tcBorders>
            <w:shd w:val="clear" w:color="auto" w:fill="auto"/>
            <w:vAlign w:val="center"/>
          </w:tcPr>
          <w:p w:rsidR="00A54D18" w:rsidRDefault="00327D91">
            <w:pPr>
              <w:spacing w:line="360" w:lineRule="auto"/>
              <w:jc w:val="center"/>
              <w:rPr>
                <w:rFonts w:ascii="Verdana" w:hAnsi="Verdana" w:cs="Arial"/>
                <w:sz w:val="20"/>
                <w:szCs w:val="20"/>
                <w:lang w:val="en-US"/>
              </w:rPr>
            </w:pPr>
            <w:r>
              <w:rPr>
                <w:rFonts w:ascii="Verdana" w:hAnsi="Verdana" w:cs="Arial"/>
                <w:sz w:val="20"/>
                <w:szCs w:val="20"/>
                <w:lang w:val="en-US"/>
              </w:rPr>
              <w:t>ITD</w:t>
            </w:r>
            <w:r w:rsidR="00A73565">
              <w:rPr>
                <w:rFonts w:ascii="Verdana" w:hAnsi="Verdana" w:cs="Arial"/>
                <w:sz w:val="20"/>
                <w:szCs w:val="20"/>
                <w:lang w:val="mk-MK"/>
              </w:rPr>
              <w:t xml:space="preserve"> </w:t>
            </w:r>
            <w:proofErr w:type="spellStart"/>
            <w:r w:rsidR="00A73565">
              <w:rPr>
                <w:rFonts w:ascii="Verdana" w:hAnsi="Verdana" w:cs="Arial"/>
                <w:sz w:val="20"/>
                <w:szCs w:val="20"/>
                <w:lang w:val="en-US"/>
              </w:rPr>
              <w:t>Distribucija</w:t>
            </w:r>
            <w:proofErr w:type="spellEnd"/>
            <w:r w:rsidR="00EA0A41">
              <w:rPr>
                <w:rFonts w:ascii="Verdana" w:hAnsi="Verdana" w:cs="Arial"/>
                <w:sz w:val="20"/>
                <w:szCs w:val="20"/>
                <w:lang w:val="en-US"/>
              </w:rPr>
              <w:t xml:space="preserve"> Doo Skopje</w:t>
            </w:r>
          </w:p>
        </w:tc>
      </w:tr>
      <w:tr w:rsidR="00A54D18">
        <w:tc>
          <w:tcPr>
            <w:tcW w:w="2976" w:type="dxa"/>
            <w:tcBorders>
              <w:left w:val="single" w:sz="4" w:space="0" w:color="000000"/>
              <w:bottom w:val="single" w:sz="4" w:space="0" w:color="000000"/>
            </w:tcBorders>
            <w:shd w:val="clear" w:color="auto" w:fill="auto"/>
            <w:vAlign w:val="center"/>
          </w:tcPr>
          <w:p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Department</w:t>
            </w:r>
          </w:p>
        </w:tc>
        <w:tc>
          <w:tcPr>
            <w:tcW w:w="6541" w:type="dxa"/>
            <w:tcBorders>
              <w:left w:val="single" w:sz="4" w:space="0" w:color="000000"/>
              <w:bottom w:val="single" w:sz="4" w:space="0" w:color="000000"/>
              <w:right w:val="single" w:sz="4" w:space="0" w:color="000000"/>
            </w:tcBorders>
            <w:shd w:val="clear" w:color="auto" w:fill="auto"/>
            <w:vAlign w:val="center"/>
          </w:tcPr>
          <w:p w:rsidR="00A54D18" w:rsidRDefault="001D1611">
            <w:pPr>
              <w:spacing w:line="360" w:lineRule="auto"/>
              <w:jc w:val="center"/>
              <w:rPr>
                <w:rFonts w:ascii="Verdana" w:hAnsi="Verdana" w:cs="Arial"/>
                <w:sz w:val="20"/>
                <w:szCs w:val="20"/>
                <w:lang w:val="en-US"/>
              </w:rPr>
            </w:pPr>
            <w:r w:rsidRPr="001D1611">
              <w:rPr>
                <w:rFonts w:ascii="Verdana" w:hAnsi="Verdana" w:cs="Arial"/>
                <w:sz w:val="20"/>
                <w:szCs w:val="20"/>
                <w:lang w:val="en-US"/>
              </w:rPr>
              <w:t>Enterprise</w:t>
            </w:r>
          </w:p>
        </w:tc>
      </w:tr>
      <w:tr w:rsidR="00A54D18">
        <w:tc>
          <w:tcPr>
            <w:tcW w:w="2976" w:type="dxa"/>
            <w:tcBorders>
              <w:left w:val="single" w:sz="4" w:space="0" w:color="000000"/>
              <w:bottom w:val="single" w:sz="4" w:space="0" w:color="000000"/>
            </w:tcBorders>
            <w:shd w:val="clear" w:color="auto" w:fill="auto"/>
            <w:vAlign w:val="center"/>
          </w:tcPr>
          <w:p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Title</w:t>
            </w:r>
          </w:p>
        </w:tc>
        <w:tc>
          <w:tcPr>
            <w:tcW w:w="6541" w:type="dxa"/>
            <w:tcBorders>
              <w:left w:val="single" w:sz="4" w:space="0" w:color="000000"/>
              <w:bottom w:val="single" w:sz="4" w:space="0" w:color="000000"/>
              <w:right w:val="single" w:sz="4" w:space="0" w:color="000000"/>
            </w:tcBorders>
            <w:shd w:val="clear" w:color="auto" w:fill="auto"/>
            <w:vAlign w:val="center"/>
          </w:tcPr>
          <w:p w:rsidR="00A54D18" w:rsidRPr="00131770" w:rsidRDefault="00131770" w:rsidP="00131770">
            <w:pPr>
              <w:rPr>
                <w:rFonts w:ascii="Verdana" w:hAnsi="Verdana" w:cs="Arial"/>
                <w:b/>
                <w:sz w:val="20"/>
                <w:szCs w:val="20"/>
                <w:lang w:val="en-US" w:eastAsia="en-US"/>
              </w:rPr>
            </w:pPr>
            <w:r w:rsidRPr="00131770">
              <w:rPr>
                <w:rFonts w:ascii="Verdana" w:hAnsi="Verdana" w:cs="Arial"/>
                <w:b/>
                <w:sz w:val="20"/>
                <w:szCs w:val="20"/>
                <w:lang w:val="en-US"/>
              </w:rPr>
              <w:t>Senior technical pre-sales engineer (Dell Technologies)</w:t>
            </w:r>
          </w:p>
        </w:tc>
      </w:tr>
      <w:tr w:rsidR="00A54D18">
        <w:tc>
          <w:tcPr>
            <w:tcW w:w="9517" w:type="dxa"/>
            <w:gridSpan w:val="2"/>
            <w:tcBorders>
              <w:left w:val="single" w:sz="4" w:space="0" w:color="000000"/>
              <w:bottom w:val="single" w:sz="4" w:space="0" w:color="000000"/>
              <w:right w:val="single" w:sz="4" w:space="0" w:color="000000"/>
            </w:tcBorders>
            <w:shd w:val="clear" w:color="auto" w:fill="auto"/>
          </w:tcPr>
          <w:p w:rsidR="00A54D18" w:rsidRDefault="00A54D18">
            <w:pPr>
              <w:snapToGrid w:val="0"/>
              <w:rPr>
                <w:rFonts w:ascii="Verdana" w:hAnsi="Verdana" w:cs="Arial"/>
                <w:b/>
                <w:sz w:val="20"/>
                <w:szCs w:val="20"/>
                <w:lang w:val="en-US"/>
              </w:rPr>
            </w:pPr>
          </w:p>
          <w:p w:rsidR="00A54D18" w:rsidRDefault="00EA0A41">
            <w:pPr>
              <w:rPr>
                <w:rFonts w:ascii="Verdana" w:hAnsi="Verdana" w:cs="Arial"/>
                <w:b/>
                <w:color w:val="192D7A"/>
                <w:sz w:val="20"/>
                <w:szCs w:val="20"/>
                <w:lang w:val="en-US"/>
              </w:rPr>
            </w:pPr>
            <w:r>
              <w:rPr>
                <w:rFonts w:ascii="Verdana" w:hAnsi="Verdana" w:cs="Arial"/>
                <w:b/>
                <w:color w:val="192D7A"/>
                <w:sz w:val="20"/>
                <w:szCs w:val="20"/>
                <w:lang w:val="en-US"/>
              </w:rPr>
              <w:t>Introduction:</w:t>
            </w:r>
          </w:p>
          <w:p w:rsidR="00A54D18" w:rsidRPr="001D1611" w:rsidRDefault="00A54D18">
            <w:pPr>
              <w:jc w:val="both"/>
              <w:rPr>
                <w:rFonts w:ascii="Verdana" w:hAnsi="Verdana" w:cs="Arial"/>
                <w:sz w:val="20"/>
                <w:szCs w:val="20"/>
                <w:lang w:val="en-US"/>
              </w:rPr>
            </w:pPr>
          </w:p>
          <w:p w:rsidR="003E0E08" w:rsidRPr="00E42AF0" w:rsidRDefault="003E0E08" w:rsidP="00131770">
            <w:pPr>
              <w:rPr>
                <w:rFonts w:ascii="Verdana" w:hAnsi="Verdana" w:cs="Arial"/>
                <w:sz w:val="20"/>
                <w:szCs w:val="20"/>
                <w:lang w:val="en-US" w:eastAsia="en-US"/>
              </w:rPr>
            </w:pPr>
            <w:r w:rsidRPr="00E42AF0">
              <w:rPr>
                <w:rFonts w:ascii="Verdana" w:hAnsi="Verdana"/>
                <w:b/>
                <w:bCs/>
                <w:sz w:val="20"/>
                <w:szCs w:val="20"/>
                <w:lang w:val="en-US"/>
              </w:rPr>
              <w:t xml:space="preserve">ITD </w:t>
            </w:r>
            <w:proofErr w:type="spellStart"/>
            <w:r w:rsidRPr="00E42AF0">
              <w:rPr>
                <w:rFonts w:ascii="Verdana" w:hAnsi="Verdana"/>
                <w:b/>
                <w:bCs/>
                <w:sz w:val="20"/>
                <w:szCs w:val="20"/>
                <w:lang w:val="en-US"/>
              </w:rPr>
              <w:t>Distribucija</w:t>
            </w:r>
            <w:proofErr w:type="spellEnd"/>
            <w:r w:rsidRPr="00E42AF0">
              <w:rPr>
                <w:rFonts w:ascii="Verdana" w:hAnsi="Verdana"/>
                <w:b/>
                <w:bCs/>
                <w:sz w:val="20"/>
                <w:szCs w:val="20"/>
                <w:lang w:val="en-US"/>
              </w:rPr>
              <w:t xml:space="preserve"> DOO Skopje </w:t>
            </w:r>
            <w:r w:rsidRPr="00E42AF0">
              <w:rPr>
                <w:rFonts w:ascii="Verdana" w:hAnsi="Verdana" w:cs="Arial"/>
                <w:sz w:val="20"/>
                <w:szCs w:val="20"/>
                <w:lang w:val="en-US"/>
              </w:rPr>
              <w:t xml:space="preserve">is seeking to recruit </w:t>
            </w:r>
            <w:r w:rsidR="00131770" w:rsidRPr="00131770">
              <w:rPr>
                <w:rFonts w:ascii="Verdana" w:hAnsi="Verdana" w:cs="Arial"/>
                <w:b/>
                <w:sz w:val="20"/>
                <w:szCs w:val="20"/>
                <w:lang w:val="en-US"/>
              </w:rPr>
              <w:t>Senior technical pre-sales engineer (Dell Technologies)</w:t>
            </w:r>
            <w:r w:rsidRPr="00E42AF0">
              <w:rPr>
                <w:rFonts w:ascii="Verdana" w:hAnsi="Verdana" w:cs="Arial"/>
                <w:sz w:val="20"/>
                <w:szCs w:val="20"/>
                <w:lang w:val="en-US"/>
              </w:rPr>
              <w:t>.</w:t>
            </w:r>
          </w:p>
          <w:p w:rsidR="003E0E08" w:rsidRPr="00E42AF0" w:rsidRDefault="003E0E08" w:rsidP="003E0E08">
            <w:pPr>
              <w:suppressAutoHyphens/>
              <w:jc w:val="both"/>
              <w:rPr>
                <w:rFonts w:ascii="Verdana" w:hAnsi="Verdana" w:cs="Arial"/>
                <w:sz w:val="20"/>
                <w:szCs w:val="20"/>
                <w:lang w:val="en-US"/>
              </w:rPr>
            </w:pPr>
            <w:r w:rsidRPr="00E42AF0">
              <w:rPr>
                <w:rFonts w:ascii="Verdana" w:hAnsi="Verdana" w:cs="Arial"/>
                <w:sz w:val="20"/>
                <w:szCs w:val="20"/>
                <w:lang w:val="en-US"/>
              </w:rPr>
              <w:t>This is an excellent opportunity for you to join a regional leading distribution company.</w:t>
            </w:r>
          </w:p>
          <w:p w:rsidR="003E0E08" w:rsidRPr="00E42AF0" w:rsidRDefault="003E0E08" w:rsidP="003E0E08">
            <w:pPr>
              <w:suppressAutoHyphens/>
              <w:jc w:val="both"/>
              <w:rPr>
                <w:rFonts w:ascii="Verdana" w:hAnsi="Verdana" w:cs="Arial"/>
                <w:sz w:val="20"/>
                <w:szCs w:val="20"/>
                <w:lang w:val="en-US"/>
              </w:rPr>
            </w:pPr>
            <w:r w:rsidRPr="00E42AF0">
              <w:rPr>
                <w:rFonts w:ascii="Verdana" w:hAnsi="Verdana" w:cs="Arial"/>
                <w:sz w:val="20"/>
                <w:szCs w:val="20"/>
                <w:lang w:val="en-US"/>
              </w:rPr>
              <w:t xml:space="preserve">ITD </w:t>
            </w:r>
            <w:proofErr w:type="spellStart"/>
            <w:r w:rsidRPr="00E42AF0">
              <w:rPr>
                <w:rFonts w:ascii="Verdana" w:hAnsi="Verdana" w:cs="Arial"/>
                <w:sz w:val="20"/>
                <w:szCs w:val="20"/>
                <w:lang w:val="en-US"/>
              </w:rPr>
              <w:t>Distribucija</w:t>
            </w:r>
            <w:proofErr w:type="spellEnd"/>
            <w:r w:rsidRPr="00E42AF0">
              <w:rPr>
                <w:rFonts w:ascii="Verdana" w:hAnsi="Verdana" w:cs="Arial"/>
                <w:sz w:val="20"/>
                <w:szCs w:val="20"/>
                <w:lang w:val="en-US"/>
              </w:rPr>
              <w:t xml:space="preserve"> Macedonia is part of </w:t>
            </w:r>
            <w:proofErr w:type="spellStart"/>
            <w:r w:rsidRPr="00E42AF0">
              <w:rPr>
                <w:rFonts w:ascii="Verdana" w:hAnsi="Verdana" w:cs="Arial"/>
                <w:sz w:val="20"/>
                <w:szCs w:val="20"/>
                <w:lang w:val="en-US"/>
              </w:rPr>
              <w:t>Infosoft</w:t>
            </w:r>
            <w:proofErr w:type="spellEnd"/>
            <w:r w:rsidRPr="00E42AF0">
              <w:rPr>
                <w:rFonts w:ascii="Verdana" w:hAnsi="Verdana" w:cs="Arial"/>
                <w:sz w:val="20"/>
                <w:szCs w:val="20"/>
                <w:lang w:val="en-US"/>
              </w:rPr>
              <w:t xml:space="preserve"> Group. The company has started operating in the Macedonian market since 2007 dealing with distribution of IT products and distribution of Paper and Graphic Materials.</w:t>
            </w:r>
          </w:p>
          <w:p w:rsidR="003E0E08" w:rsidRPr="001D1611" w:rsidRDefault="003E0E08" w:rsidP="003E0E08">
            <w:pPr>
              <w:jc w:val="both"/>
              <w:rPr>
                <w:rFonts w:ascii="Verdana" w:hAnsi="Verdana" w:cs="Arial"/>
                <w:sz w:val="20"/>
                <w:szCs w:val="20"/>
                <w:lang w:val="en-US"/>
              </w:rPr>
            </w:pPr>
            <w:r w:rsidRPr="00E42AF0">
              <w:rPr>
                <w:rFonts w:ascii="Verdana" w:hAnsi="Verdana" w:cs="Arial"/>
                <w:sz w:val="20"/>
                <w:szCs w:val="20"/>
                <w:lang w:val="en-US"/>
              </w:rPr>
              <w:t>During our 15 years of business with distribution, we have achieved the fastest growth not only for InfoSoft Group but also for the eastern European region. In recent years despite the global economic crisis, we have high performance in our operations. Aspiring for high performance while taking into consideration market realities, focusing on punctual distribution process, qualitative relationship with partners, high business ethics, professionalism and knowledge in sales/management, and perfect logistics, ITD Distribution has the objective to be a market leader in the IT distribution market in Macedonia.</w:t>
            </w:r>
          </w:p>
          <w:p w:rsidR="003E0E08" w:rsidRPr="001D1611" w:rsidRDefault="003E0E08" w:rsidP="003E0E08">
            <w:pPr>
              <w:jc w:val="both"/>
              <w:rPr>
                <w:rFonts w:ascii="Verdana" w:hAnsi="Verdana" w:cs="Arial"/>
                <w:sz w:val="20"/>
                <w:szCs w:val="20"/>
                <w:lang w:val="en-US"/>
              </w:rPr>
            </w:pPr>
            <w:r w:rsidRPr="001D1611">
              <w:rPr>
                <w:rFonts w:ascii="Verdana" w:hAnsi="Verdana" w:cs="Arial"/>
                <w:sz w:val="20"/>
                <w:szCs w:val="20"/>
                <w:lang w:val="en-US"/>
              </w:rPr>
              <w:t xml:space="preserve">An excellent opportunity for </w:t>
            </w:r>
            <w:r>
              <w:rPr>
                <w:rFonts w:ascii="Verdana" w:hAnsi="Verdana" w:cs="Arial"/>
                <w:sz w:val="20"/>
                <w:szCs w:val="20"/>
                <w:lang w:val="en-US"/>
              </w:rPr>
              <w:t>development and growth of your career in one of top</w:t>
            </w:r>
            <w:r w:rsidRPr="001D1611">
              <w:rPr>
                <w:rFonts w:ascii="Verdana" w:hAnsi="Verdana" w:cs="Arial"/>
                <w:sz w:val="20"/>
                <w:szCs w:val="20"/>
                <w:lang w:val="en-US"/>
              </w:rPr>
              <w:t xml:space="preserve"> regional distribution company</w:t>
            </w:r>
            <w:r>
              <w:rPr>
                <w:rFonts w:ascii="Verdana" w:hAnsi="Verdana" w:cs="Arial"/>
                <w:sz w:val="20"/>
                <w:szCs w:val="20"/>
                <w:lang w:val="en-US"/>
              </w:rPr>
              <w:t>.</w:t>
            </w:r>
          </w:p>
          <w:p w:rsidR="00A54D18" w:rsidRDefault="00EA0A41">
            <w:pPr>
              <w:jc w:val="both"/>
              <w:rPr>
                <w:rFonts w:ascii="Verdana" w:hAnsi="Verdana" w:cs="Arial"/>
                <w:color w:val="222222"/>
                <w:sz w:val="20"/>
                <w:szCs w:val="20"/>
                <w:shd w:val="clear" w:color="auto" w:fill="FFFFFF"/>
                <w:lang w:val="en-US"/>
              </w:rPr>
            </w:pPr>
            <w:r>
              <w:rPr>
                <w:rFonts w:ascii="Verdana" w:hAnsi="Verdana" w:cs="Arial"/>
                <w:color w:val="222222"/>
                <w:sz w:val="20"/>
                <w:szCs w:val="20"/>
                <w:shd w:val="clear" w:color="auto" w:fill="FFFFFF"/>
                <w:lang w:val="en-US"/>
              </w:rPr>
              <w:t>This role is suitable for senior level candidates.</w:t>
            </w:r>
          </w:p>
          <w:p w:rsidR="00A54D18" w:rsidRDefault="00A54D18">
            <w:pPr>
              <w:jc w:val="both"/>
              <w:rPr>
                <w:rFonts w:ascii="Verdana" w:hAnsi="Verdana" w:cs="Arial"/>
                <w:color w:val="222222"/>
                <w:sz w:val="20"/>
                <w:szCs w:val="20"/>
                <w:shd w:val="clear" w:color="auto" w:fill="FFFFFF"/>
                <w:lang w:val="en-US"/>
              </w:rPr>
            </w:pPr>
          </w:p>
          <w:p w:rsidR="00F52921" w:rsidRDefault="00F52921">
            <w:pPr>
              <w:jc w:val="both"/>
              <w:rPr>
                <w:rFonts w:ascii="Verdana" w:hAnsi="Verdana" w:cs="Arial"/>
                <w:color w:val="222222"/>
                <w:sz w:val="20"/>
                <w:szCs w:val="20"/>
                <w:shd w:val="clear" w:color="auto" w:fill="FFFFFF"/>
                <w:lang w:val="en-US"/>
              </w:rPr>
            </w:pPr>
            <w:r>
              <w:rPr>
                <w:rFonts w:ascii="Verdana" w:hAnsi="Verdana" w:cs="Arial"/>
                <w:noProof/>
                <w:color w:val="222222"/>
                <w:sz w:val="20"/>
                <w:szCs w:val="20"/>
                <w:shd w:val="clear" w:color="auto" w:fill="FFFFFF"/>
                <w:lang w:val="en-US"/>
              </w:rPr>
              <w:drawing>
                <wp:inline distT="0" distB="0" distL="0" distR="0">
                  <wp:extent cx="5906135" cy="2418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0a-da12b7aaf69e61ee354ea2c51572ed0f4562e1ffcf4deb4001fc481dbba74894_efc0e7b9a4cd4b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6135" cy="2418080"/>
                          </a:xfrm>
                          <a:prstGeom prst="rect">
                            <a:avLst/>
                          </a:prstGeom>
                        </pic:spPr>
                      </pic:pic>
                    </a:graphicData>
                  </a:graphic>
                </wp:inline>
              </w:drawing>
            </w:r>
          </w:p>
        </w:tc>
      </w:tr>
      <w:tr w:rsidR="00A54D18">
        <w:tc>
          <w:tcPr>
            <w:tcW w:w="9517" w:type="dxa"/>
            <w:gridSpan w:val="2"/>
            <w:tcBorders>
              <w:left w:val="single" w:sz="4" w:space="0" w:color="000000"/>
              <w:bottom w:val="single" w:sz="4" w:space="0" w:color="000000"/>
              <w:right w:val="single" w:sz="4" w:space="0" w:color="000000"/>
            </w:tcBorders>
            <w:shd w:val="clear" w:color="auto" w:fill="auto"/>
          </w:tcPr>
          <w:p w:rsidR="00131770" w:rsidRDefault="00131770" w:rsidP="00131770">
            <w:pPr>
              <w:snapToGrid w:val="0"/>
              <w:rPr>
                <w:rFonts w:ascii="Verdana" w:hAnsi="Verdana" w:cs="Arial"/>
                <w:b/>
                <w:color w:val="192D7A"/>
                <w:sz w:val="20"/>
                <w:szCs w:val="20"/>
                <w:lang w:val="en-US" w:eastAsia="en-US"/>
              </w:rPr>
            </w:pPr>
            <w:r>
              <w:rPr>
                <w:rFonts w:ascii="Verdana" w:hAnsi="Verdana" w:cs="Arial"/>
                <w:b/>
                <w:color w:val="192D7A"/>
                <w:sz w:val="20"/>
                <w:szCs w:val="20"/>
                <w:lang w:val="en-US"/>
              </w:rPr>
              <w:t xml:space="preserve">What You’ll Do </w:t>
            </w:r>
          </w:p>
          <w:p w:rsidR="00131770" w:rsidRDefault="00131770" w:rsidP="00131770">
            <w:pPr>
              <w:numPr>
                <w:ilvl w:val="0"/>
                <w:numId w:val="7"/>
              </w:numPr>
              <w:suppressAutoHyphens/>
              <w:jc w:val="both"/>
              <w:rPr>
                <w:rFonts w:ascii="Verdana" w:hAnsi="Verdana" w:cs="Arial"/>
                <w:sz w:val="20"/>
                <w:szCs w:val="20"/>
                <w:lang w:val="en-US"/>
              </w:rPr>
            </w:pPr>
            <w:r>
              <w:rPr>
                <w:rFonts w:ascii="Verdana" w:hAnsi="Verdana" w:cs="Arial"/>
                <w:sz w:val="20"/>
                <w:szCs w:val="20"/>
                <w:lang w:val="en-US"/>
              </w:rPr>
              <w:t>As a Pre-sales engineer your activities will be based on the Dell (legacy EMC) vendor portfolio;</w:t>
            </w:r>
          </w:p>
          <w:p w:rsidR="00131770" w:rsidRDefault="00131770" w:rsidP="00131770">
            <w:pPr>
              <w:numPr>
                <w:ilvl w:val="0"/>
                <w:numId w:val="7"/>
              </w:numPr>
              <w:suppressAutoHyphens/>
              <w:jc w:val="both"/>
              <w:rPr>
                <w:rFonts w:ascii="Verdana" w:hAnsi="Verdana" w:cs="Arial"/>
                <w:sz w:val="20"/>
                <w:szCs w:val="20"/>
                <w:lang w:val="en-US"/>
              </w:rPr>
            </w:pPr>
            <w:r>
              <w:rPr>
                <w:rFonts w:ascii="Verdana" w:hAnsi="Verdana" w:cs="Arial"/>
                <w:sz w:val="20"/>
                <w:szCs w:val="20"/>
                <w:lang w:val="en-US"/>
              </w:rPr>
              <w:t>Daily quoting of variety of data center related solutions (storage, server, back up infrastructure configuration) through the different manufacturer provided platforms, tools and solution sizing utilities;</w:t>
            </w:r>
          </w:p>
          <w:p w:rsidR="00131770" w:rsidRDefault="00131770" w:rsidP="00131770">
            <w:pPr>
              <w:numPr>
                <w:ilvl w:val="0"/>
                <w:numId w:val="7"/>
              </w:numPr>
              <w:suppressAutoHyphens/>
              <w:jc w:val="both"/>
              <w:rPr>
                <w:rFonts w:ascii="Verdana" w:hAnsi="Verdana" w:cs="Arial"/>
                <w:sz w:val="20"/>
                <w:szCs w:val="20"/>
                <w:lang w:val="en-US"/>
              </w:rPr>
            </w:pPr>
            <w:r>
              <w:rPr>
                <w:rFonts w:ascii="Verdana" w:hAnsi="Verdana" w:cs="Arial"/>
                <w:sz w:val="20"/>
                <w:szCs w:val="20"/>
                <w:lang w:val="en-US"/>
              </w:rPr>
              <w:t>Lead partners through technical specification requirements and solution positioning;</w:t>
            </w:r>
          </w:p>
          <w:p w:rsidR="00131770" w:rsidRDefault="00131770" w:rsidP="00131770">
            <w:pPr>
              <w:numPr>
                <w:ilvl w:val="0"/>
                <w:numId w:val="7"/>
              </w:numPr>
              <w:suppressAutoHyphens/>
              <w:jc w:val="both"/>
              <w:rPr>
                <w:rFonts w:ascii="Verdana" w:hAnsi="Verdana" w:cs="Arial"/>
                <w:sz w:val="20"/>
                <w:szCs w:val="20"/>
                <w:lang w:val="en-US"/>
              </w:rPr>
            </w:pPr>
            <w:r>
              <w:rPr>
                <w:rFonts w:ascii="Verdana" w:hAnsi="Verdana" w:cs="Arial"/>
                <w:sz w:val="20"/>
                <w:szCs w:val="20"/>
                <w:lang w:val="en-US"/>
              </w:rPr>
              <w:t>Assist with partner led data center design activities and projects;</w:t>
            </w:r>
          </w:p>
          <w:p w:rsidR="00131770" w:rsidRDefault="00131770" w:rsidP="00131770">
            <w:pPr>
              <w:numPr>
                <w:ilvl w:val="0"/>
                <w:numId w:val="7"/>
              </w:numPr>
              <w:suppressAutoHyphens/>
              <w:jc w:val="both"/>
              <w:rPr>
                <w:rFonts w:ascii="Verdana" w:hAnsi="Verdana" w:cs="Arial"/>
                <w:sz w:val="20"/>
                <w:szCs w:val="20"/>
                <w:lang w:val="en-US"/>
              </w:rPr>
            </w:pPr>
            <w:r>
              <w:rPr>
                <w:rFonts w:ascii="Verdana" w:hAnsi="Verdana" w:cs="Arial"/>
                <w:sz w:val="20"/>
                <w:szCs w:val="20"/>
                <w:lang w:val="en-US"/>
              </w:rPr>
              <w:lastRenderedPageBreak/>
              <w:t>Practice continuous education and training in the related technologies, such as cloud workloads, converged / hyperconverged infrastructure, data protection, networking and servers;</w:t>
            </w:r>
          </w:p>
          <w:p w:rsidR="00131770" w:rsidRDefault="00131770" w:rsidP="00131770">
            <w:pPr>
              <w:numPr>
                <w:ilvl w:val="0"/>
                <w:numId w:val="7"/>
              </w:numPr>
              <w:suppressAutoHyphens/>
              <w:jc w:val="both"/>
              <w:rPr>
                <w:rFonts w:ascii="Verdana" w:hAnsi="Verdana" w:cs="Arial"/>
                <w:sz w:val="20"/>
                <w:szCs w:val="20"/>
                <w:lang w:val="en-US"/>
              </w:rPr>
            </w:pPr>
            <w:r>
              <w:rPr>
                <w:rFonts w:ascii="Verdana" w:hAnsi="Verdana" w:cs="Arial"/>
                <w:sz w:val="20"/>
                <w:szCs w:val="20"/>
                <w:lang w:val="en-US"/>
              </w:rPr>
              <w:t>Work closely with all team members to interpret and evolve requirements into product features;</w:t>
            </w:r>
          </w:p>
          <w:p w:rsidR="00A54D18" w:rsidRDefault="00131770" w:rsidP="00131770">
            <w:pPr>
              <w:pStyle w:val="ListParagraph"/>
              <w:numPr>
                <w:ilvl w:val="0"/>
                <w:numId w:val="3"/>
              </w:numPr>
              <w:suppressAutoHyphens/>
              <w:jc w:val="both"/>
              <w:rPr>
                <w:rFonts w:ascii="Verdana" w:hAnsi="Verdana" w:cs="Arial"/>
                <w:color w:val="222222"/>
                <w:sz w:val="20"/>
                <w:szCs w:val="20"/>
                <w:shd w:val="clear" w:color="auto" w:fill="FFFFFF"/>
                <w:lang w:val="en-US"/>
              </w:rPr>
            </w:pPr>
            <w:r>
              <w:rPr>
                <w:rFonts w:ascii="Verdana" w:hAnsi="Verdana" w:cs="Arial"/>
                <w:color w:val="222222"/>
                <w:sz w:val="20"/>
                <w:szCs w:val="20"/>
                <w:shd w:val="clear" w:color="auto" w:fill="FFFFFF"/>
                <w:lang w:val="en-US"/>
              </w:rPr>
              <w:t>Plan, organize and prioritize personal as well as team workload</w:t>
            </w:r>
            <w:r>
              <w:rPr>
                <w:rFonts w:ascii="Verdana" w:hAnsi="Verdana" w:cs="Arial"/>
                <w:color w:val="222222"/>
                <w:sz w:val="20"/>
                <w:szCs w:val="20"/>
                <w:shd w:val="clear" w:color="auto" w:fill="FFFFFF"/>
                <w:lang w:val="mk-MK"/>
              </w:rPr>
              <w:t>.</w:t>
            </w:r>
          </w:p>
        </w:tc>
      </w:tr>
      <w:tr w:rsidR="00A54D18">
        <w:trPr>
          <w:trHeight w:val="42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rsidR="00A54D18" w:rsidRDefault="00A54D18">
            <w:pPr>
              <w:snapToGrid w:val="0"/>
              <w:rPr>
                <w:rFonts w:ascii="Verdana" w:hAnsi="Verdana" w:cs="Arial"/>
                <w:b/>
                <w:color w:val="192D7A"/>
                <w:sz w:val="20"/>
                <w:szCs w:val="20"/>
                <w:lang w:val="en-US"/>
              </w:rPr>
            </w:pPr>
          </w:p>
          <w:p w:rsidR="00131770" w:rsidRDefault="00131770" w:rsidP="00131770">
            <w:pPr>
              <w:snapToGrid w:val="0"/>
              <w:rPr>
                <w:rFonts w:ascii="Verdana" w:hAnsi="Verdana" w:cs="Arial"/>
                <w:b/>
                <w:color w:val="192D7A"/>
                <w:sz w:val="20"/>
                <w:szCs w:val="20"/>
                <w:lang w:val="en-US" w:eastAsia="en-US"/>
              </w:rPr>
            </w:pPr>
            <w:r>
              <w:rPr>
                <w:rFonts w:ascii="Verdana" w:hAnsi="Verdana" w:cs="Arial"/>
                <w:b/>
                <w:color w:val="192D7A"/>
                <w:sz w:val="20"/>
                <w:szCs w:val="20"/>
                <w:lang w:val="en-US"/>
              </w:rPr>
              <w:t>What You’ll Need to be Successful</w:t>
            </w:r>
          </w:p>
          <w:p w:rsidR="00131770" w:rsidRDefault="00131770" w:rsidP="00131770">
            <w:pPr>
              <w:numPr>
                <w:ilvl w:val="0"/>
                <w:numId w:val="3"/>
              </w:numPr>
              <w:suppressAutoHyphens/>
              <w:jc w:val="both"/>
              <w:rPr>
                <w:rFonts w:ascii="Verdana" w:hAnsi="Verdana" w:cs="Arial"/>
                <w:sz w:val="20"/>
                <w:szCs w:val="20"/>
                <w:lang w:val="en-US"/>
              </w:rPr>
            </w:pPr>
            <w:r>
              <w:rPr>
                <w:rFonts w:ascii="Verdana" w:hAnsi="Verdana" w:cs="Arial"/>
                <w:sz w:val="20"/>
                <w:szCs w:val="20"/>
                <w:lang w:val="en-US"/>
              </w:rPr>
              <w:t>Formal education from a technical university;</w:t>
            </w:r>
          </w:p>
          <w:p w:rsidR="00131770" w:rsidRDefault="00131770" w:rsidP="00131770">
            <w:pPr>
              <w:numPr>
                <w:ilvl w:val="0"/>
                <w:numId w:val="3"/>
              </w:numPr>
              <w:suppressAutoHyphens/>
              <w:jc w:val="both"/>
              <w:rPr>
                <w:rFonts w:ascii="Verdana" w:hAnsi="Verdana" w:cs="Arial"/>
                <w:sz w:val="20"/>
                <w:szCs w:val="20"/>
                <w:lang w:val="en-US"/>
              </w:rPr>
            </w:pPr>
            <w:r>
              <w:rPr>
                <w:rFonts w:ascii="Verdana" w:hAnsi="Verdana" w:cs="Arial"/>
                <w:sz w:val="20"/>
                <w:szCs w:val="20"/>
                <w:lang w:val="en-US"/>
              </w:rPr>
              <w:t>At least 5 years of experience in related IT technologies;</w:t>
            </w:r>
          </w:p>
          <w:p w:rsidR="00131770" w:rsidRDefault="00131770" w:rsidP="00131770">
            <w:pPr>
              <w:numPr>
                <w:ilvl w:val="0"/>
                <w:numId w:val="3"/>
              </w:numPr>
              <w:suppressAutoHyphens/>
              <w:jc w:val="both"/>
              <w:rPr>
                <w:rFonts w:ascii="Verdana" w:hAnsi="Verdana" w:cs="Arial"/>
                <w:sz w:val="20"/>
                <w:szCs w:val="20"/>
                <w:lang w:val="en-US"/>
              </w:rPr>
            </w:pPr>
            <w:r>
              <w:rPr>
                <w:rFonts w:ascii="Verdana" w:hAnsi="Verdana" w:cs="Arial"/>
                <w:sz w:val="20"/>
                <w:szCs w:val="20"/>
                <w:lang w:val="en-US"/>
              </w:rPr>
              <w:t>Deep knowledge of server and storage technologies and solutions;</w:t>
            </w:r>
          </w:p>
          <w:p w:rsidR="00131770" w:rsidRDefault="00131770" w:rsidP="00131770">
            <w:pPr>
              <w:numPr>
                <w:ilvl w:val="0"/>
                <w:numId w:val="3"/>
              </w:numPr>
              <w:suppressAutoHyphens/>
              <w:jc w:val="both"/>
              <w:rPr>
                <w:rFonts w:ascii="Verdana" w:hAnsi="Verdana" w:cs="Arial"/>
                <w:sz w:val="20"/>
                <w:szCs w:val="20"/>
                <w:lang w:val="en-US"/>
              </w:rPr>
            </w:pPr>
            <w:r>
              <w:rPr>
                <w:rFonts w:ascii="Verdana" w:hAnsi="Verdana" w:cs="Arial"/>
                <w:sz w:val="20"/>
                <w:szCs w:val="20"/>
                <w:lang w:val="en-US"/>
              </w:rPr>
              <w:t>Experience working with Dell/EMC product portfolio is an advantage;</w:t>
            </w:r>
          </w:p>
          <w:p w:rsidR="00131770" w:rsidRDefault="00131770" w:rsidP="00131770">
            <w:pPr>
              <w:numPr>
                <w:ilvl w:val="0"/>
                <w:numId w:val="3"/>
              </w:numPr>
              <w:suppressAutoHyphens/>
              <w:jc w:val="both"/>
              <w:rPr>
                <w:rFonts w:ascii="Verdana" w:hAnsi="Verdana" w:cs="Arial"/>
                <w:sz w:val="20"/>
                <w:szCs w:val="20"/>
                <w:lang w:val="en-US"/>
              </w:rPr>
            </w:pPr>
            <w:r>
              <w:rPr>
                <w:rFonts w:ascii="Verdana" w:hAnsi="Verdana" w:cs="Arial"/>
                <w:sz w:val="20"/>
                <w:szCs w:val="20"/>
                <w:lang w:val="en-US"/>
              </w:rPr>
              <w:t>Having Dell / EMC or any other storage or server vendor’s certificates is an advantage;</w:t>
            </w:r>
          </w:p>
          <w:p w:rsidR="00131770" w:rsidRDefault="00131770" w:rsidP="00131770">
            <w:pPr>
              <w:numPr>
                <w:ilvl w:val="0"/>
                <w:numId w:val="3"/>
              </w:numPr>
              <w:suppressAutoHyphens/>
              <w:jc w:val="both"/>
              <w:rPr>
                <w:rFonts w:ascii="Verdana" w:hAnsi="Verdana" w:cs="Arial"/>
                <w:sz w:val="20"/>
                <w:szCs w:val="20"/>
                <w:lang w:val="en-US"/>
              </w:rPr>
            </w:pPr>
            <w:r>
              <w:rPr>
                <w:rFonts w:ascii="Verdana" w:hAnsi="Verdana" w:cs="Arial"/>
                <w:sz w:val="20"/>
                <w:szCs w:val="20"/>
                <w:lang w:val="en-US"/>
              </w:rPr>
              <w:t>You should have a positive attitude and excellent communication skills to effectively share your knowledge;</w:t>
            </w:r>
          </w:p>
          <w:p w:rsidR="00131770" w:rsidRDefault="00131770" w:rsidP="00131770">
            <w:pPr>
              <w:numPr>
                <w:ilvl w:val="0"/>
                <w:numId w:val="3"/>
              </w:numPr>
              <w:suppressAutoHyphens/>
              <w:jc w:val="both"/>
              <w:rPr>
                <w:rFonts w:ascii="Verdana" w:hAnsi="Verdana" w:cs="Arial"/>
                <w:sz w:val="20"/>
                <w:szCs w:val="20"/>
                <w:lang w:val="en-US"/>
              </w:rPr>
            </w:pPr>
            <w:r>
              <w:rPr>
                <w:rFonts w:ascii="Verdana" w:hAnsi="Verdana" w:cs="Arial"/>
                <w:sz w:val="20"/>
                <w:szCs w:val="20"/>
                <w:lang w:val="en-US"/>
              </w:rPr>
              <w:t>Be able to operate effectively in a team environment with both technical and non-technical team members and deliver projects on time;</w:t>
            </w:r>
          </w:p>
          <w:p w:rsidR="00131770" w:rsidRDefault="00131770" w:rsidP="00131770">
            <w:pPr>
              <w:numPr>
                <w:ilvl w:val="0"/>
                <w:numId w:val="3"/>
              </w:numPr>
              <w:suppressAutoHyphens/>
              <w:jc w:val="both"/>
              <w:rPr>
                <w:rFonts w:ascii="Verdana" w:hAnsi="Verdana" w:cs="Arial"/>
                <w:sz w:val="20"/>
                <w:szCs w:val="20"/>
                <w:lang w:val="en-US"/>
              </w:rPr>
            </w:pPr>
            <w:r>
              <w:rPr>
                <w:rFonts w:ascii="Verdana" w:hAnsi="Verdana" w:cs="Arial"/>
                <w:sz w:val="20"/>
                <w:szCs w:val="20"/>
                <w:lang w:val="en-US"/>
              </w:rPr>
              <w:t>Good team player with excellent interpersonal &amp; communication skills;</w:t>
            </w:r>
          </w:p>
          <w:p w:rsidR="00A54D18" w:rsidRPr="005316A5" w:rsidRDefault="00131770" w:rsidP="00131770">
            <w:pPr>
              <w:numPr>
                <w:ilvl w:val="0"/>
                <w:numId w:val="3"/>
              </w:numPr>
              <w:suppressAutoHyphens/>
              <w:jc w:val="both"/>
              <w:rPr>
                <w:rFonts w:ascii="Verdana" w:hAnsi="Verdana" w:cs="Arial"/>
                <w:sz w:val="20"/>
                <w:szCs w:val="20"/>
                <w:lang w:val="en-US"/>
              </w:rPr>
            </w:pPr>
            <w:r>
              <w:rPr>
                <w:rFonts w:ascii="Verdana" w:hAnsi="Verdana" w:cs="Arial"/>
                <w:sz w:val="20"/>
                <w:szCs w:val="20"/>
                <w:lang w:val="en-US"/>
              </w:rPr>
              <w:t>Excellent verbal and written communication skill in English Language</w:t>
            </w:r>
            <w:r>
              <w:rPr>
                <w:rFonts w:ascii="Verdana" w:hAnsi="Verdana" w:cs="Arial"/>
                <w:sz w:val="20"/>
                <w:szCs w:val="20"/>
                <w:lang w:val="mk-MK"/>
              </w:rPr>
              <w:t>.</w:t>
            </w:r>
          </w:p>
          <w:p w:rsidR="00A54D18" w:rsidRDefault="00A54D18">
            <w:pPr>
              <w:suppressAutoHyphens/>
              <w:ind w:left="720"/>
              <w:jc w:val="both"/>
              <w:rPr>
                <w:rFonts w:ascii="Verdana" w:hAnsi="Verdana" w:cs="Arial"/>
                <w:sz w:val="20"/>
                <w:szCs w:val="20"/>
                <w:lang w:val="en-US"/>
              </w:rPr>
            </w:pPr>
          </w:p>
        </w:tc>
      </w:tr>
      <w:tr w:rsidR="00A54D18">
        <w:trPr>
          <w:trHeight w:val="1156"/>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rsidR="00A54D18" w:rsidRDefault="00A54D18">
            <w:pPr>
              <w:snapToGrid w:val="0"/>
              <w:rPr>
                <w:rFonts w:ascii="Verdana" w:hAnsi="Verdana" w:cs="Arial"/>
                <w:b/>
                <w:color w:val="192D7A"/>
                <w:sz w:val="20"/>
                <w:szCs w:val="20"/>
                <w:lang w:val="en-US"/>
              </w:rPr>
            </w:pPr>
          </w:p>
          <w:p w:rsidR="00A54D18" w:rsidRDefault="00EA0A41">
            <w:pPr>
              <w:snapToGrid w:val="0"/>
              <w:rPr>
                <w:rFonts w:ascii="Verdana" w:hAnsi="Verdana" w:cs="Arial"/>
                <w:b/>
                <w:color w:val="192D7A"/>
                <w:sz w:val="20"/>
                <w:szCs w:val="20"/>
                <w:lang w:val="en-US"/>
              </w:rPr>
            </w:pPr>
            <w:r>
              <w:rPr>
                <w:rFonts w:ascii="Verdana" w:hAnsi="Verdana" w:cs="Arial"/>
                <w:b/>
                <w:color w:val="192D7A"/>
                <w:sz w:val="20"/>
                <w:szCs w:val="20"/>
                <w:lang w:val="en-US"/>
              </w:rPr>
              <w:t>What you can expect from us</w:t>
            </w:r>
          </w:p>
          <w:p w:rsidR="00A54D18" w:rsidRDefault="00A54D18">
            <w:pPr>
              <w:snapToGrid w:val="0"/>
              <w:rPr>
                <w:rFonts w:ascii="Verdana" w:hAnsi="Verdana" w:cs="Arial"/>
                <w:b/>
                <w:color w:val="192D7A"/>
                <w:sz w:val="20"/>
                <w:szCs w:val="20"/>
                <w:lang w:val="en-US"/>
              </w:rPr>
            </w:pPr>
          </w:p>
          <w:p w:rsidR="00131770" w:rsidRDefault="00131770" w:rsidP="00131770">
            <w:pPr>
              <w:numPr>
                <w:ilvl w:val="0"/>
                <w:numId w:val="2"/>
              </w:numPr>
              <w:suppressAutoHyphens/>
              <w:jc w:val="both"/>
              <w:rPr>
                <w:rFonts w:ascii="Verdana" w:hAnsi="Verdana" w:cs="Arial"/>
                <w:sz w:val="20"/>
                <w:szCs w:val="20"/>
                <w:lang w:val="en-US" w:eastAsia="en-US"/>
              </w:rPr>
            </w:pPr>
            <w:r>
              <w:rPr>
                <w:rFonts w:ascii="Verdana" w:hAnsi="Verdana" w:cs="Arial"/>
                <w:sz w:val="20"/>
                <w:szCs w:val="20"/>
                <w:lang w:val="en-US"/>
              </w:rPr>
              <w:t>In addition to a competitive base salary, this position provides incentive compensation that rewards the individual based upon assigned objectives. Statutory benefits also provided in accordance with local laws and practice;</w:t>
            </w:r>
          </w:p>
          <w:p w:rsidR="00131770" w:rsidRDefault="00131770" w:rsidP="00131770">
            <w:pPr>
              <w:pStyle w:val="ListParagraph"/>
              <w:numPr>
                <w:ilvl w:val="0"/>
                <w:numId w:val="2"/>
              </w:numPr>
              <w:suppressAutoHyphens/>
              <w:jc w:val="both"/>
              <w:rPr>
                <w:rFonts w:ascii="Verdana" w:hAnsi="Verdana" w:cs="Arial"/>
                <w:sz w:val="20"/>
                <w:szCs w:val="20"/>
                <w:lang w:val="en-US"/>
              </w:rPr>
            </w:pPr>
            <w:r>
              <w:rPr>
                <w:rFonts w:ascii="Verdana" w:eastAsia="Times New Roman" w:hAnsi="Verdana" w:cs="Arial"/>
                <w:sz w:val="20"/>
                <w:szCs w:val="20"/>
                <w:lang w:eastAsia="sr-Latn-CS"/>
              </w:rPr>
              <w:t>Great opportunity to join a Balkan wide recognized &amp; market leading company - Infosoft Group is amongst the top IT Distributors with more than 30 years of experience;</w:t>
            </w:r>
          </w:p>
          <w:p w:rsidR="00131770" w:rsidRDefault="00131770" w:rsidP="00131770">
            <w:pPr>
              <w:pStyle w:val="ListParagraph"/>
              <w:numPr>
                <w:ilvl w:val="0"/>
                <w:numId w:val="2"/>
              </w:numPr>
              <w:suppressAutoHyphens/>
              <w:jc w:val="both"/>
              <w:rPr>
                <w:rFonts w:ascii="Verdana" w:hAnsi="Verdana" w:cs="Arial"/>
                <w:sz w:val="20"/>
                <w:szCs w:val="20"/>
                <w:lang w:val="en-US"/>
              </w:rPr>
            </w:pPr>
            <w:r>
              <w:rPr>
                <w:rFonts w:ascii="Verdana" w:hAnsi="Verdana" w:cs="Arial"/>
                <w:sz w:val="20"/>
                <w:szCs w:val="20"/>
                <w:lang w:val="en-US"/>
              </w:rPr>
              <w:t xml:space="preserve">Liberal and enriching environment for experiencing state-of-the-art technologies, by working closely with the industry leading vendors; </w:t>
            </w:r>
          </w:p>
          <w:p w:rsidR="00131770" w:rsidRDefault="00131770" w:rsidP="00131770">
            <w:pPr>
              <w:pStyle w:val="ListParagraph"/>
              <w:numPr>
                <w:ilvl w:val="0"/>
                <w:numId w:val="2"/>
              </w:numPr>
              <w:spacing w:after="240"/>
              <w:rPr>
                <w:rFonts w:ascii="Verdana" w:eastAsia="Times New Roman" w:hAnsi="Verdana" w:cs="Arial"/>
                <w:sz w:val="20"/>
                <w:szCs w:val="20"/>
                <w:lang w:val="en-US" w:eastAsia="sr-Latn-CS"/>
              </w:rPr>
            </w:pPr>
            <w:r>
              <w:rPr>
                <w:rFonts w:ascii="Verdana" w:eastAsia="Times New Roman" w:hAnsi="Verdana" w:cs="Arial"/>
                <w:sz w:val="20"/>
                <w:szCs w:val="20"/>
                <w:lang w:eastAsia="sr-Latn-CS"/>
              </w:rPr>
              <w:t>Carrier development and professional challenges</w:t>
            </w:r>
            <w:r>
              <w:rPr>
                <w:rFonts w:ascii="Verdana" w:hAnsi="Verdana" w:cs="Arial"/>
                <w:sz w:val="20"/>
                <w:szCs w:val="20"/>
                <w:lang w:val="en-US"/>
              </w:rPr>
              <w:t>;</w:t>
            </w:r>
          </w:p>
          <w:p w:rsidR="00131770" w:rsidRDefault="00131770" w:rsidP="00131770">
            <w:pPr>
              <w:pStyle w:val="ListParagraph"/>
              <w:numPr>
                <w:ilvl w:val="0"/>
                <w:numId w:val="2"/>
              </w:numPr>
              <w:suppressAutoHyphens/>
              <w:jc w:val="both"/>
              <w:rPr>
                <w:rFonts w:ascii="Verdana" w:hAnsi="Verdana" w:cs="Arial"/>
                <w:sz w:val="20"/>
                <w:szCs w:val="20"/>
                <w:lang w:val="en-US"/>
              </w:rPr>
            </w:pPr>
            <w:r>
              <w:rPr>
                <w:rFonts w:ascii="Verdana" w:eastAsia="Times New Roman" w:hAnsi="Verdana" w:cs="Arial"/>
                <w:sz w:val="20"/>
                <w:szCs w:val="20"/>
                <w:lang w:eastAsia="sr-Latn-CS"/>
              </w:rPr>
              <w:t>Excellent work environment</w:t>
            </w:r>
            <w:r>
              <w:rPr>
                <w:rFonts w:ascii="Verdana" w:hAnsi="Verdana" w:cs="Arial"/>
                <w:sz w:val="20"/>
                <w:szCs w:val="20"/>
                <w:lang w:val="en-US"/>
              </w:rPr>
              <w:t>;</w:t>
            </w:r>
          </w:p>
          <w:p w:rsidR="003E0E08" w:rsidRPr="00591C79" w:rsidRDefault="00131770" w:rsidP="00131770">
            <w:pPr>
              <w:pStyle w:val="ListParagraph"/>
              <w:numPr>
                <w:ilvl w:val="0"/>
                <w:numId w:val="2"/>
              </w:numPr>
              <w:suppressAutoHyphens/>
              <w:jc w:val="both"/>
              <w:rPr>
                <w:rFonts w:ascii="Verdana" w:hAnsi="Verdana" w:cs="Arial"/>
                <w:sz w:val="20"/>
                <w:szCs w:val="20"/>
                <w:lang w:val="en-US"/>
              </w:rPr>
            </w:pPr>
            <w:r>
              <w:rPr>
                <w:rFonts w:ascii="Verdana" w:hAnsi="Verdana" w:cs="Arial"/>
                <w:sz w:val="20"/>
                <w:szCs w:val="20"/>
                <w:lang w:val="en-US"/>
              </w:rPr>
              <w:t>Additional private health insurance</w:t>
            </w:r>
            <w:r>
              <w:rPr>
                <w:rFonts w:ascii="Verdana" w:hAnsi="Verdana" w:cs="Arial"/>
                <w:sz w:val="20"/>
                <w:szCs w:val="20"/>
                <w:lang w:val="mk-MK"/>
              </w:rPr>
              <w:t>.</w:t>
            </w:r>
          </w:p>
        </w:tc>
      </w:tr>
      <w:tr w:rsidR="00A54D18">
        <w:trPr>
          <w:trHeight w:val="1156"/>
        </w:trPr>
        <w:tc>
          <w:tcPr>
            <w:tcW w:w="9517" w:type="dxa"/>
            <w:gridSpan w:val="2"/>
            <w:tcBorders>
              <w:top w:val="single" w:sz="4" w:space="0" w:color="000000"/>
              <w:left w:val="single" w:sz="4" w:space="0" w:color="000000"/>
              <w:bottom w:val="single" w:sz="4" w:space="0" w:color="auto"/>
              <w:right w:val="single" w:sz="4" w:space="0" w:color="000000"/>
            </w:tcBorders>
            <w:shd w:val="clear" w:color="auto" w:fill="FFFF99"/>
          </w:tcPr>
          <w:p w:rsidR="00A54D18" w:rsidRDefault="00A54D18">
            <w:pPr>
              <w:pStyle w:val="NormalWeb"/>
              <w:spacing w:before="0" w:beforeAutospacing="0" w:after="0" w:afterAutospacing="0" w:line="276" w:lineRule="auto"/>
              <w:jc w:val="both"/>
              <w:rPr>
                <w:rFonts w:ascii="Verdana" w:hAnsi="Verdana"/>
                <w:sz w:val="20"/>
                <w:szCs w:val="20"/>
                <w:lang w:val="en-US"/>
              </w:rPr>
            </w:pPr>
          </w:p>
          <w:p w:rsidR="00A54D18" w:rsidRPr="00EA0A41" w:rsidRDefault="00EA0A41" w:rsidP="00A73565">
            <w:pPr>
              <w:rPr>
                <w:sz w:val="22"/>
                <w:szCs w:val="22"/>
                <w:lang w:val="mk-MK" w:eastAsia="en-US"/>
              </w:rPr>
            </w:pPr>
            <w:r w:rsidRPr="00A73565">
              <w:rPr>
                <w:rFonts w:ascii="Verdana" w:hAnsi="Verdana"/>
                <w:sz w:val="20"/>
                <w:szCs w:val="20"/>
                <w:lang w:val="en-US"/>
              </w:rPr>
              <w:t>Qualified candidates should submit the letter of interest and their CV, to the following email address:</w:t>
            </w:r>
            <w:r w:rsidR="00A73565" w:rsidRPr="00A73565">
              <w:rPr>
                <w:rFonts w:ascii="Verdana" w:hAnsi="Verdana"/>
                <w:sz w:val="20"/>
                <w:szCs w:val="20"/>
                <w:lang w:val="mk-MK"/>
              </w:rPr>
              <w:t xml:space="preserve"> </w:t>
            </w:r>
            <w:hyperlink r:id="rId9" w:history="1">
              <w:r w:rsidR="00A73565" w:rsidRPr="00A73565">
                <w:rPr>
                  <w:rStyle w:val="Hyperlink"/>
                  <w:rFonts w:ascii="Verdana" w:hAnsi="Verdana"/>
                  <w:sz w:val="20"/>
                  <w:szCs w:val="20"/>
                  <w:lang w:val="mk-MK"/>
                </w:rPr>
                <w:t>career@itd.mk</w:t>
              </w:r>
            </w:hyperlink>
            <w:r w:rsidRPr="00A73565">
              <w:rPr>
                <w:rFonts w:ascii="Verdana" w:hAnsi="Verdana"/>
                <w:sz w:val="20"/>
                <w:szCs w:val="20"/>
                <w:lang w:val="en-US"/>
              </w:rPr>
              <w:t xml:space="preserve">, </w:t>
            </w:r>
            <w:r w:rsidRPr="00A73565">
              <w:rPr>
                <w:rFonts w:ascii="Verdana" w:hAnsi="Verdana" w:cs="Arial"/>
                <w:sz w:val="20"/>
                <w:szCs w:val="20"/>
                <w:lang w:val="en-US"/>
              </w:rPr>
              <w:t xml:space="preserve">with „Subject” indication: </w:t>
            </w:r>
            <w:r w:rsidR="00A73565">
              <w:rPr>
                <w:rFonts w:ascii="Verdana" w:hAnsi="Verdana" w:cs="Arial"/>
                <w:sz w:val="20"/>
                <w:szCs w:val="20"/>
                <w:lang w:val="en-US"/>
              </w:rPr>
              <w:t>“Technical Solutions Architect”</w:t>
            </w:r>
          </w:p>
          <w:p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Only qualified candidates will be called on interview. </w:t>
            </w:r>
          </w:p>
          <w:p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The CV-s must be in English. The closing date for applications is </w:t>
            </w:r>
            <w:r w:rsidR="005316A5">
              <w:rPr>
                <w:rFonts w:ascii="Verdana" w:hAnsi="Verdana" w:cs="Arial"/>
                <w:b/>
                <w:color w:val="192D7A"/>
                <w:sz w:val="20"/>
                <w:szCs w:val="20"/>
                <w:lang w:val="mk-MK" w:eastAsia="sr-Latn-CS"/>
              </w:rPr>
              <w:t>2</w:t>
            </w:r>
            <w:r w:rsidR="00D539FF">
              <w:rPr>
                <w:rFonts w:ascii="Verdana" w:hAnsi="Verdana" w:cs="Arial"/>
                <w:b/>
                <w:color w:val="192D7A"/>
                <w:sz w:val="20"/>
                <w:szCs w:val="20"/>
                <w:lang w:val="en-US" w:eastAsia="sr-Latn-CS"/>
              </w:rPr>
              <w:t>8</w:t>
            </w:r>
            <w:bookmarkStart w:id="0" w:name="_GoBack"/>
            <w:bookmarkEnd w:id="0"/>
            <w:r w:rsidR="005316A5">
              <w:rPr>
                <w:rFonts w:ascii="Verdana" w:hAnsi="Verdana" w:cs="Arial"/>
                <w:b/>
                <w:color w:val="192D7A"/>
                <w:sz w:val="20"/>
                <w:szCs w:val="20"/>
                <w:lang w:val="mk-MK" w:eastAsia="sr-Latn-CS"/>
              </w:rPr>
              <w:t>.10</w:t>
            </w:r>
            <w:r w:rsidR="00A73565">
              <w:rPr>
                <w:rFonts w:ascii="Verdana" w:hAnsi="Verdana" w:cs="Arial"/>
                <w:b/>
                <w:color w:val="192D7A"/>
                <w:sz w:val="20"/>
                <w:szCs w:val="20"/>
                <w:lang w:val="en-US" w:eastAsia="sr-Latn-CS"/>
              </w:rPr>
              <w:t>.2021</w:t>
            </w:r>
            <w:r>
              <w:rPr>
                <w:rFonts w:ascii="Verdana" w:hAnsi="Verdana" w:cs="Arial"/>
                <w:b/>
                <w:color w:val="192D7A"/>
                <w:sz w:val="20"/>
                <w:szCs w:val="20"/>
                <w:lang w:val="en-US" w:eastAsia="sr-Latn-CS"/>
              </w:rPr>
              <w:t>.  </w:t>
            </w:r>
          </w:p>
          <w:p w:rsidR="00A54D18" w:rsidRDefault="00A54D18">
            <w:pPr>
              <w:spacing w:line="276" w:lineRule="auto"/>
              <w:jc w:val="both"/>
              <w:rPr>
                <w:rFonts w:ascii="Verdana" w:hAnsi="Verdana"/>
                <w:sz w:val="20"/>
                <w:szCs w:val="20"/>
                <w:lang w:val="en-US"/>
              </w:rPr>
            </w:pPr>
          </w:p>
          <w:p w:rsidR="00A54D18" w:rsidRDefault="00EA0A41">
            <w:pPr>
              <w:spacing w:line="276" w:lineRule="auto"/>
              <w:jc w:val="both"/>
              <w:rPr>
                <w:rFonts w:ascii="Verdana" w:hAnsi="Verdana"/>
                <w:sz w:val="20"/>
                <w:szCs w:val="20"/>
                <w:lang w:val="en-US"/>
              </w:rPr>
            </w:pPr>
            <w:r>
              <w:rPr>
                <w:rFonts w:ascii="Verdana" w:hAnsi="Verdana"/>
                <w:sz w:val="20"/>
                <w:szCs w:val="20"/>
                <w:lang w:val="en-US"/>
              </w:rPr>
              <w:t xml:space="preserve">The personal information that you will submit through your application, will be protected and used only for recruiting purposes, according to the legislation for the protection of personal information, </w:t>
            </w:r>
            <w:r>
              <w:rPr>
                <w:rFonts w:ascii="Verdana" w:hAnsi="Verdana"/>
                <w:color w:val="222222"/>
                <w:sz w:val="20"/>
                <w:szCs w:val="20"/>
                <w:lang w:val="en-US"/>
              </w:rPr>
              <w:t>the Law on Personal Data Protection ("Official Gazette of the Republic of Macedonia" No. 7/05, 103/08, 124/08, 124/10, 135/2011, 43/2014 and 153/15).</w:t>
            </w:r>
          </w:p>
          <w:p w:rsidR="00A54D18" w:rsidRDefault="00A54D18">
            <w:pPr>
              <w:snapToGrid w:val="0"/>
              <w:rPr>
                <w:rFonts w:ascii="Verdana" w:hAnsi="Verdana" w:cs="Arial"/>
                <w:b/>
                <w:color w:val="192D7A"/>
                <w:sz w:val="20"/>
                <w:szCs w:val="20"/>
                <w:lang w:val="en-US"/>
              </w:rPr>
            </w:pPr>
          </w:p>
        </w:tc>
      </w:tr>
    </w:tbl>
    <w:p w:rsidR="00A54D18" w:rsidRDefault="00A54D18">
      <w:pPr>
        <w:rPr>
          <w:rFonts w:ascii="Verdana" w:hAnsi="Verdana" w:cs="Arial"/>
          <w:sz w:val="20"/>
          <w:szCs w:val="20"/>
          <w:lang w:val="en-US"/>
        </w:rPr>
      </w:pPr>
    </w:p>
    <w:p w:rsidR="00A54D18" w:rsidRDefault="00A54D18">
      <w:pPr>
        <w:rPr>
          <w:rFonts w:ascii="Verdana" w:hAnsi="Verdana" w:cs="Arial"/>
          <w:sz w:val="20"/>
          <w:szCs w:val="20"/>
          <w:lang w:val="en-US"/>
        </w:rPr>
      </w:pPr>
    </w:p>
    <w:p w:rsidR="00A54D18" w:rsidRDefault="00A54D18">
      <w:pPr>
        <w:rPr>
          <w:rFonts w:ascii="Verdana" w:hAnsi="Verdana" w:cs="Arial"/>
          <w:sz w:val="20"/>
          <w:szCs w:val="20"/>
          <w:lang w:val="en-US"/>
        </w:rPr>
      </w:pPr>
    </w:p>
    <w:sectPr w:rsidR="00A5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0827"/>
    <w:multiLevelType w:val="hybridMultilevel"/>
    <w:tmpl w:val="52EC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531975"/>
    <w:multiLevelType w:val="hybridMultilevel"/>
    <w:tmpl w:val="9A74D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EC25A8"/>
    <w:multiLevelType w:val="multilevel"/>
    <w:tmpl w:val="9064E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A101D"/>
    <w:multiLevelType w:val="multilevel"/>
    <w:tmpl w:val="AE1E1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FD2E18"/>
    <w:multiLevelType w:val="hybridMultilevel"/>
    <w:tmpl w:val="470858D0"/>
    <w:lvl w:ilvl="0" w:tplc="AE5A2F48">
      <w:start w:val="1"/>
      <w:numFmt w:val="bullet"/>
      <w:pStyle w:val="TEKST"/>
      <w:lvlText w:val="o"/>
      <w:lvlJc w:val="left"/>
      <w:pPr>
        <w:tabs>
          <w:tab w:val="num" w:pos="502"/>
        </w:tabs>
        <w:ind w:left="502"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E001B1"/>
    <w:multiLevelType w:val="hybridMultilevel"/>
    <w:tmpl w:val="1284B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18"/>
    <w:rsid w:val="00114A5D"/>
    <w:rsid w:val="00131770"/>
    <w:rsid w:val="0018406E"/>
    <w:rsid w:val="001D1611"/>
    <w:rsid w:val="00327D91"/>
    <w:rsid w:val="003E0E08"/>
    <w:rsid w:val="005316A5"/>
    <w:rsid w:val="00591C79"/>
    <w:rsid w:val="00A54D18"/>
    <w:rsid w:val="00A73565"/>
    <w:rsid w:val="00B24F2E"/>
    <w:rsid w:val="00B41D08"/>
    <w:rsid w:val="00D539FF"/>
    <w:rsid w:val="00EA0A41"/>
    <w:rsid w:val="00F52921"/>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3E1E"/>
  <w15:docId w15:val="{5B563E44-2014-4CC8-9E7F-ED26B52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NAZIVPOZICIJE">
    <w:name w:val="NAZIV POZICIJE"/>
    <w:basedOn w:val="Normal"/>
    <w:link w:val="NAZIVPOZICIJEChar"/>
    <w:pPr>
      <w:shd w:val="clear" w:color="auto" w:fill="1F497D"/>
      <w:spacing w:before="360" w:after="360"/>
      <w:jc w:val="both"/>
    </w:pPr>
    <w:rPr>
      <w:rFonts w:ascii="Trebuchet MS" w:hAnsi="Trebuchet MS"/>
      <w:color w:val="FFFFFF"/>
      <w:sz w:val="44"/>
      <w:szCs w:val="44"/>
      <w:lang w:val="en-US" w:eastAsia="en-US"/>
    </w:rPr>
  </w:style>
  <w:style w:type="paragraph" w:customStyle="1" w:styleId="ZBOGOBIMA">
    <w:name w:val="ZBOG OBIMA"/>
    <w:basedOn w:val="Normal"/>
    <w:link w:val="ZBOGOBIMAChar"/>
    <w:pPr>
      <w:autoSpaceDE w:val="0"/>
      <w:autoSpaceDN w:val="0"/>
      <w:adjustRightInd w:val="0"/>
      <w:spacing w:before="240" w:after="240"/>
      <w:jc w:val="center"/>
    </w:pPr>
    <w:rPr>
      <w:rFonts w:ascii="Trebuchet MS" w:hAnsi="Trebuchet MS" w:cs="Trebuchet MS"/>
      <w:b/>
      <w:color w:val="666699"/>
      <w:sz w:val="28"/>
      <w:szCs w:val="28"/>
      <w:lang w:eastAsia="en-US"/>
    </w:rPr>
  </w:style>
  <w:style w:type="paragraph" w:customStyle="1" w:styleId="Odgovornosti">
    <w:name w:val="Odgovornosti"/>
    <w:aliases w:val="uslovi,itd."/>
    <w:basedOn w:val="Normal"/>
    <w:link w:val="OdgovornostiChar"/>
    <w:pPr>
      <w:spacing w:before="240" w:after="120"/>
    </w:pPr>
    <w:rPr>
      <w:rFonts w:ascii="Trebuchet MS" w:hAnsi="Trebuchet MS"/>
      <w:b/>
      <w:bCs/>
      <w:color w:val="003366"/>
      <w:sz w:val="20"/>
      <w:szCs w:val="20"/>
      <w:lang w:eastAsia="en-US"/>
    </w:rPr>
  </w:style>
  <w:style w:type="paragraph" w:customStyle="1" w:styleId="TEKST">
    <w:name w:val="TEKST"/>
    <w:basedOn w:val="Normal"/>
    <w:link w:val="TEKSTChar"/>
    <w:pPr>
      <w:numPr>
        <w:numId w:val="1"/>
      </w:numPr>
      <w:tabs>
        <w:tab w:val="clear" w:pos="502"/>
      </w:tabs>
      <w:spacing w:before="20" w:after="20"/>
      <w:ind w:left="547"/>
      <w:contextualSpacing/>
    </w:pPr>
    <w:rPr>
      <w:rFonts w:ascii="Trebuchet MS" w:hAnsi="Trebuchet MS"/>
      <w:color w:val="003366"/>
      <w:sz w:val="20"/>
      <w:szCs w:val="20"/>
      <w:lang w:eastAsia="en-US"/>
    </w:rPr>
  </w:style>
  <w:style w:type="character" w:customStyle="1" w:styleId="TEKSTChar">
    <w:name w:val="TEKST Char"/>
    <w:link w:val="TEKST"/>
    <w:rPr>
      <w:rFonts w:ascii="Trebuchet MS" w:eastAsia="Times New Roman" w:hAnsi="Trebuchet MS" w:cs="Times New Roman"/>
      <w:color w:val="003366"/>
      <w:sz w:val="20"/>
      <w:szCs w:val="20"/>
      <w:lang w:val="sr-Latn-CS"/>
    </w:rPr>
  </w:style>
  <w:style w:type="character" w:customStyle="1" w:styleId="NAZIVPOZICIJEChar">
    <w:name w:val="NAZIV POZICIJE Char"/>
    <w:link w:val="NAZIVPOZICIJE"/>
    <w:rPr>
      <w:rFonts w:ascii="Trebuchet MS" w:eastAsia="Times New Roman" w:hAnsi="Trebuchet MS" w:cs="Times New Roman"/>
      <w:color w:val="FFFFFF"/>
      <w:sz w:val="44"/>
      <w:szCs w:val="44"/>
      <w:shd w:val="clear" w:color="auto" w:fill="1F497D"/>
    </w:rPr>
  </w:style>
  <w:style w:type="character" w:customStyle="1" w:styleId="OdgovornostiChar">
    <w:name w:val="Odgovornosti Char"/>
    <w:aliases w:val="uslovi Char,itd. Char"/>
    <w:link w:val="Odgovornosti"/>
    <w:rPr>
      <w:rFonts w:ascii="Trebuchet MS" w:eastAsia="Times New Roman" w:hAnsi="Trebuchet MS" w:cs="Times New Roman"/>
      <w:b/>
      <w:bCs/>
      <w:color w:val="003366"/>
      <w:sz w:val="20"/>
      <w:szCs w:val="20"/>
      <w:lang w:val="sr-Latn-CS"/>
    </w:rPr>
  </w:style>
  <w:style w:type="paragraph" w:customStyle="1" w:styleId="Style3">
    <w:name w:val="Style3"/>
    <w:basedOn w:val="Normal"/>
    <w:pPr>
      <w:pBdr>
        <w:top w:val="double" w:sz="4" w:space="1" w:color="FFCC00"/>
        <w:bottom w:val="double" w:sz="4" w:space="1" w:color="FFCC00"/>
      </w:pBdr>
      <w:shd w:val="clear" w:color="auto" w:fill="FFFF99"/>
      <w:spacing w:before="360" w:after="60"/>
      <w:contextualSpacing/>
      <w:jc w:val="center"/>
    </w:pPr>
    <w:rPr>
      <w:rFonts w:ascii="Trebuchet MS" w:hAnsi="Trebuchet MS"/>
      <w:b/>
      <w:color w:val="003366"/>
      <w:sz w:val="20"/>
      <w:szCs w:val="20"/>
    </w:rPr>
  </w:style>
  <w:style w:type="character" w:customStyle="1" w:styleId="ZBOGOBIMAChar">
    <w:name w:val="ZBOG OBIMA Char"/>
    <w:link w:val="ZBOGOBIMA"/>
    <w:rPr>
      <w:rFonts w:ascii="Trebuchet MS" w:eastAsia="Times New Roman" w:hAnsi="Trebuchet MS" w:cs="Trebuchet MS"/>
      <w:b/>
      <w:color w:val="666699"/>
      <w:sz w:val="28"/>
      <w:szCs w:val="28"/>
      <w:lang w:val="sr-Latn-CS"/>
    </w:rPr>
  </w:style>
  <w:style w:type="character" w:styleId="HTMLTypewriter">
    <w:name w:val="HTML Typewriter"/>
    <w:basedOn w:val="DefaultParagraphFont"/>
    <w:uiPriority w:val="99"/>
    <w:unhideWhenUsed/>
    <w:rPr>
      <w:rFonts w:ascii="Courier New" w:eastAsiaTheme="minorHAnsi" w:hAnsi="Courier New" w:cs="Courier New" w:hint="default"/>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tr-TR" w:eastAsia="en-US"/>
    </w:rPr>
  </w:style>
  <w:style w:type="paragraph" w:styleId="NormalWeb">
    <w:name w:val="Normal (Web)"/>
    <w:basedOn w:val="Normal"/>
    <w:uiPriority w:val="99"/>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361">
      <w:bodyDiv w:val="1"/>
      <w:marLeft w:val="0"/>
      <w:marRight w:val="0"/>
      <w:marTop w:val="0"/>
      <w:marBottom w:val="0"/>
      <w:divBdr>
        <w:top w:val="none" w:sz="0" w:space="0" w:color="auto"/>
        <w:left w:val="none" w:sz="0" w:space="0" w:color="auto"/>
        <w:bottom w:val="none" w:sz="0" w:space="0" w:color="auto"/>
        <w:right w:val="none" w:sz="0" w:space="0" w:color="auto"/>
      </w:divBdr>
    </w:div>
    <w:div w:id="22631898">
      <w:bodyDiv w:val="1"/>
      <w:marLeft w:val="0"/>
      <w:marRight w:val="0"/>
      <w:marTop w:val="0"/>
      <w:marBottom w:val="0"/>
      <w:divBdr>
        <w:top w:val="none" w:sz="0" w:space="0" w:color="auto"/>
        <w:left w:val="none" w:sz="0" w:space="0" w:color="auto"/>
        <w:bottom w:val="none" w:sz="0" w:space="0" w:color="auto"/>
        <w:right w:val="none" w:sz="0" w:space="0" w:color="auto"/>
      </w:divBdr>
    </w:div>
    <w:div w:id="104464522">
      <w:bodyDiv w:val="1"/>
      <w:marLeft w:val="0"/>
      <w:marRight w:val="0"/>
      <w:marTop w:val="0"/>
      <w:marBottom w:val="0"/>
      <w:divBdr>
        <w:top w:val="none" w:sz="0" w:space="0" w:color="auto"/>
        <w:left w:val="none" w:sz="0" w:space="0" w:color="auto"/>
        <w:bottom w:val="none" w:sz="0" w:space="0" w:color="auto"/>
        <w:right w:val="none" w:sz="0" w:space="0" w:color="auto"/>
      </w:divBdr>
    </w:div>
    <w:div w:id="123042583">
      <w:bodyDiv w:val="1"/>
      <w:marLeft w:val="0"/>
      <w:marRight w:val="0"/>
      <w:marTop w:val="0"/>
      <w:marBottom w:val="0"/>
      <w:divBdr>
        <w:top w:val="none" w:sz="0" w:space="0" w:color="auto"/>
        <w:left w:val="none" w:sz="0" w:space="0" w:color="auto"/>
        <w:bottom w:val="none" w:sz="0" w:space="0" w:color="auto"/>
        <w:right w:val="none" w:sz="0" w:space="0" w:color="auto"/>
      </w:divBdr>
    </w:div>
    <w:div w:id="337200550">
      <w:bodyDiv w:val="1"/>
      <w:marLeft w:val="0"/>
      <w:marRight w:val="0"/>
      <w:marTop w:val="0"/>
      <w:marBottom w:val="0"/>
      <w:divBdr>
        <w:top w:val="none" w:sz="0" w:space="0" w:color="auto"/>
        <w:left w:val="none" w:sz="0" w:space="0" w:color="auto"/>
        <w:bottom w:val="none" w:sz="0" w:space="0" w:color="auto"/>
        <w:right w:val="none" w:sz="0" w:space="0" w:color="auto"/>
      </w:divBdr>
    </w:div>
    <w:div w:id="424083691">
      <w:bodyDiv w:val="1"/>
      <w:marLeft w:val="0"/>
      <w:marRight w:val="0"/>
      <w:marTop w:val="0"/>
      <w:marBottom w:val="0"/>
      <w:divBdr>
        <w:top w:val="none" w:sz="0" w:space="0" w:color="auto"/>
        <w:left w:val="none" w:sz="0" w:space="0" w:color="auto"/>
        <w:bottom w:val="none" w:sz="0" w:space="0" w:color="auto"/>
        <w:right w:val="none" w:sz="0" w:space="0" w:color="auto"/>
      </w:divBdr>
    </w:div>
    <w:div w:id="530412657">
      <w:bodyDiv w:val="1"/>
      <w:marLeft w:val="0"/>
      <w:marRight w:val="0"/>
      <w:marTop w:val="0"/>
      <w:marBottom w:val="0"/>
      <w:divBdr>
        <w:top w:val="none" w:sz="0" w:space="0" w:color="auto"/>
        <w:left w:val="none" w:sz="0" w:space="0" w:color="auto"/>
        <w:bottom w:val="none" w:sz="0" w:space="0" w:color="auto"/>
        <w:right w:val="none" w:sz="0" w:space="0" w:color="auto"/>
      </w:divBdr>
    </w:div>
    <w:div w:id="533424532">
      <w:bodyDiv w:val="1"/>
      <w:marLeft w:val="0"/>
      <w:marRight w:val="0"/>
      <w:marTop w:val="0"/>
      <w:marBottom w:val="0"/>
      <w:divBdr>
        <w:top w:val="none" w:sz="0" w:space="0" w:color="auto"/>
        <w:left w:val="none" w:sz="0" w:space="0" w:color="auto"/>
        <w:bottom w:val="none" w:sz="0" w:space="0" w:color="auto"/>
        <w:right w:val="none" w:sz="0" w:space="0" w:color="auto"/>
      </w:divBdr>
    </w:div>
    <w:div w:id="555354746">
      <w:bodyDiv w:val="1"/>
      <w:marLeft w:val="0"/>
      <w:marRight w:val="0"/>
      <w:marTop w:val="0"/>
      <w:marBottom w:val="0"/>
      <w:divBdr>
        <w:top w:val="none" w:sz="0" w:space="0" w:color="auto"/>
        <w:left w:val="none" w:sz="0" w:space="0" w:color="auto"/>
        <w:bottom w:val="none" w:sz="0" w:space="0" w:color="auto"/>
        <w:right w:val="none" w:sz="0" w:space="0" w:color="auto"/>
      </w:divBdr>
    </w:div>
    <w:div w:id="565342427">
      <w:bodyDiv w:val="1"/>
      <w:marLeft w:val="0"/>
      <w:marRight w:val="0"/>
      <w:marTop w:val="0"/>
      <w:marBottom w:val="0"/>
      <w:divBdr>
        <w:top w:val="none" w:sz="0" w:space="0" w:color="auto"/>
        <w:left w:val="none" w:sz="0" w:space="0" w:color="auto"/>
        <w:bottom w:val="none" w:sz="0" w:space="0" w:color="auto"/>
        <w:right w:val="none" w:sz="0" w:space="0" w:color="auto"/>
      </w:divBdr>
    </w:div>
    <w:div w:id="789907483">
      <w:bodyDiv w:val="1"/>
      <w:marLeft w:val="0"/>
      <w:marRight w:val="0"/>
      <w:marTop w:val="0"/>
      <w:marBottom w:val="0"/>
      <w:divBdr>
        <w:top w:val="none" w:sz="0" w:space="0" w:color="auto"/>
        <w:left w:val="none" w:sz="0" w:space="0" w:color="auto"/>
        <w:bottom w:val="none" w:sz="0" w:space="0" w:color="auto"/>
        <w:right w:val="none" w:sz="0" w:space="0" w:color="auto"/>
      </w:divBdr>
    </w:div>
    <w:div w:id="883369197">
      <w:bodyDiv w:val="1"/>
      <w:marLeft w:val="0"/>
      <w:marRight w:val="0"/>
      <w:marTop w:val="0"/>
      <w:marBottom w:val="0"/>
      <w:divBdr>
        <w:top w:val="none" w:sz="0" w:space="0" w:color="auto"/>
        <w:left w:val="none" w:sz="0" w:space="0" w:color="auto"/>
        <w:bottom w:val="none" w:sz="0" w:space="0" w:color="auto"/>
        <w:right w:val="none" w:sz="0" w:space="0" w:color="auto"/>
      </w:divBdr>
    </w:div>
    <w:div w:id="892234177">
      <w:bodyDiv w:val="1"/>
      <w:marLeft w:val="0"/>
      <w:marRight w:val="0"/>
      <w:marTop w:val="0"/>
      <w:marBottom w:val="0"/>
      <w:divBdr>
        <w:top w:val="none" w:sz="0" w:space="0" w:color="auto"/>
        <w:left w:val="none" w:sz="0" w:space="0" w:color="auto"/>
        <w:bottom w:val="none" w:sz="0" w:space="0" w:color="auto"/>
        <w:right w:val="none" w:sz="0" w:space="0" w:color="auto"/>
      </w:divBdr>
    </w:div>
    <w:div w:id="901717069">
      <w:bodyDiv w:val="1"/>
      <w:marLeft w:val="0"/>
      <w:marRight w:val="0"/>
      <w:marTop w:val="0"/>
      <w:marBottom w:val="0"/>
      <w:divBdr>
        <w:top w:val="none" w:sz="0" w:space="0" w:color="auto"/>
        <w:left w:val="none" w:sz="0" w:space="0" w:color="auto"/>
        <w:bottom w:val="none" w:sz="0" w:space="0" w:color="auto"/>
        <w:right w:val="none" w:sz="0" w:space="0" w:color="auto"/>
      </w:divBdr>
    </w:div>
    <w:div w:id="947271916">
      <w:bodyDiv w:val="1"/>
      <w:marLeft w:val="0"/>
      <w:marRight w:val="0"/>
      <w:marTop w:val="0"/>
      <w:marBottom w:val="0"/>
      <w:divBdr>
        <w:top w:val="none" w:sz="0" w:space="0" w:color="auto"/>
        <w:left w:val="none" w:sz="0" w:space="0" w:color="auto"/>
        <w:bottom w:val="none" w:sz="0" w:space="0" w:color="auto"/>
        <w:right w:val="none" w:sz="0" w:space="0" w:color="auto"/>
      </w:divBdr>
    </w:div>
    <w:div w:id="963579208">
      <w:bodyDiv w:val="1"/>
      <w:marLeft w:val="0"/>
      <w:marRight w:val="0"/>
      <w:marTop w:val="0"/>
      <w:marBottom w:val="0"/>
      <w:divBdr>
        <w:top w:val="none" w:sz="0" w:space="0" w:color="auto"/>
        <w:left w:val="none" w:sz="0" w:space="0" w:color="auto"/>
        <w:bottom w:val="none" w:sz="0" w:space="0" w:color="auto"/>
        <w:right w:val="none" w:sz="0" w:space="0" w:color="auto"/>
      </w:divBdr>
    </w:div>
    <w:div w:id="1031229287">
      <w:bodyDiv w:val="1"/>
      <w:marLeft w:val="0"/>
      <w:marRight w:val="0"/>
      <w:marTop w:val="0"/>
      <w:marBottom w:val="0"/>
      <w:divBdr>
        <w:top w:val="none" w:sz="0" w:space="0" w:color="auto"/>
        <w:left w:val="none" w:sz="0" w:space="0" w:color="auto"/>
        <w:bottom w:val="none" w:sz="0" w:space="0" w:color="auto"/>
        <w:right w:val="none" w:sz="0" w:space="0" w:color="auto"/>
      </w:divBdr>
    </w:div>
    <w:div w:id="1335958689">
      <w:bodyDiv w:val="1"/>
      <w:marLeft w:val="0"/>
      <w:marRight w:val="0"/>
      <w:marTop w:val="0"/>
      <w:marBottom w:val="0"/>
      <w:divBdr>
        <w:top w:val="none" w:sz="0" w:space="0" w:color="auto"/>
        <w:left w:val="none" w:sz="0" w:space="0" w:color="auto"/>
        <w:bottom w:val="none" w:sz="0" w:space="0" w:color="auto"/>
        <w:right w:val="none" w:sz="0" w:space="0" w:color="auto"/>
      </w:divBdr>
    </w:div>
    <w:div w:id="1506897455">
      <w:bodyDiv w:val="1"/>
      <w:marLeft w:val="0"/>
      <w:marRight w:val="0"/>
      <w:marTop w:val="0"/>
      <w:marBottom w:val="0"/>
      <w:divBdr>
        <w:top w:val="none" w:sz="0" w:space="0" w:color="auto"/>
        <w:left w:val="none" w:sz="0" w:space="0" w:color="auto"/>
        <w:bottom w:val="none" w:sz="0" w:space="0" w:color="auto"/>
        <w:right w:val="none" w:sz="0" w:space="0" w:color="auto"/>
      </w:divBdr>
    </w:div>
    <w:div w:id="1645156556">
      <w:bodyDiv w:val="1"/>
      <w:marLeft w:val="0"/>
      <w:marRight w:val="0"/>
      <w:marTop w:val="0"/>
      <w:marBottom w:val="0"/>
      <w:divBdr>
        <w:top w:val="none" w:sz="0" w:space="0" w:color="auto"/>
        <w:left w:val="none" w:sz="0" w:space="0" w:color="auto"/>
        <w:bottom w:val="none" w:sz="0" w:space="0" w:color="auto"/>
        <w:right w:val="none" w:sz="0" w:space="0" w:color="auto"/>
      </w:divBdr>
    </w:div>
    <w:div w:id="18144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eer@itd.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80692B3FD24BAB539846CF7310CB" ma:contentTypeVersion="13" ma:contentTypeDescription="Create a new document." ma:contentTypeScope="" ma:versionID="0e62177184f0beef4bc3f49b2535293f">
  <xsd:schema xmlns:xsd="http://www.w3.org/2001/XMLSchema" xmlns:xs="http://www.w3.org/2001/XMLSchema" xmlns:p="http://schemas.microsoft.com/office/2006/metadata/properties" xmlns:ns3="d100a930-d6f2-4a3d-a24b-618d3934a592" xmlns:ns4="eb7a4f53-ed0a-4f6f-b8f8-15b1613e4dd7" targetNamespace="http://schemas.microsoft.com/office/2006/metadata/properties" ma:root="true" ma:fieldsID="b46c575150d55d6e42a556b70689f62d" ns3:_="" ns4:_="">
    <xsd:import namespace="d100a930-d6f2-4a3d-a24b-618d3934a592"/>
    <xsd:import namespace="eb7a4f53-ed0a-4f6f-b8f8-15b1613e4d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0a930-d6f2-4a3d-a24b-618d3934a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7a4f53-ed0a-4f6f-b8f8-15b1613e4d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B8B54-7778-4CE0-B41F-8D0062EA3100}">
  <ds:schemaRefs>
    <ds:schemaRef ds:uri="http://schemas.microsoft.com/sharepoint/v3/contenttype/forms"/>
  </ds:schemaRefs>
</ds:datastoreItem>
</file>

<file path=customXml/itemProps2.xml><?xml version="1.0" encoding="utf-8"?>
<ds:datastoreItem xmlns:ds="http://schemas.openxmlformats.org/officeDocument/2006/customXml" ds:itemID="{4E79C5B2-D3FF-452E-B362-B42FE9CB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0a930-d6f2-4a3d-a24b-618d3934a592"/>
    <ds:schemaRef ds:uri="eb7a4f53-ed0a-4f6f-b8f8-15b1613e4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F04D5-C37D-4BDC-9BAB-F330A20A7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Senior System Engineer</dc:subject>
  <dc:creator>Goran Acevski</dc:creator>
  <cp:lastModifiedBy>Viktorija Popovska</cp:lastModifiedBy>
  <cp:revision>14</cp:revision>
  <dcterms:created xsi:type="dcterms:W3CDTF">2021-06-22T08:29:00Z</dcterms:created>
  <dcterms:modified xsi:type="dcterms:W3CDTF">2021-10-13T08:05:00Z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0x010100961680692B3FD24BAB539846CF7310CB</vt:lpwstr>
  </property>
</Properties>
</file>