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7321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1CA9D80C" wp14:editId="3AD20446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A7826" w14:textId="12AFB628" w:rsidR="00E936A4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E936A4">
        <w:rPr>
          <w:b/>
        </w:rPr>
        <w:t xml:space="preserve">на </w:t>
      </w:r>
      <w:r w:rsidR="00F12168">
        <w:rPr>
          <w:b/>
          <w:bCs/>
        </w:rPr>
        <w:t>р</w:t>
      </w:r>
      <w:r w:rsidR="00E936A4">
        <w:rPr>
          <w:b/>
          <w:bCs/>
        </w:rPr>
        <w:t>еферент во Служба за производи и поддршка на продажба</w:t>
      </w:r>
      <w:r w:rsidR="000345F1">
        <w:rPr>
          <w:b/>
          <w:bCs/>
        </w:rPr>
        <w:t>та</w:t>
      </w:r>
      <w:r w:rsidR="00E936A4">
        <w:rPr>
          <w:b/>
        </w:rPr>
        <w:t xml:space="preserve"> </w:t>
      </w:r>
    </w:p>
    <w:p w14:paraId="70804EBA" w14:textId="77777777" w:rsidR="007F3B41" w:rsidRDefault="00E936A4" w:rsidP="00EC734E">
      <w:pPr>
        <w:spacing w:after="0"/>
        <w:jc w:val="center"/>
        <w:rPr>
          <w:b/>
        </w:rPr>
      </w:pPr>
      <w:r>
        <w:rPr>
          <w:b/>
        </w:rPr>
        <w:t>во Силк Роуд Банка АД Скопје</w:t>
      </w:r>
    </w:p>
    <w:p w14:paraId="05591868" w14:textId="77777777" w:rsidR="007F3B41" w:rsidRDefault="007F3B41" w:rsidP="00EC734E">
      <w:pPr>
        <w:rPr>
          <w:b/>
        </w:rPr>
      </w:pPr>
    </w:p>
    <w:p w14:paraId="4609F15F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67DAE12" w14:textId="77777777" w:rsidR="00EC734E" w:rsidRDefault="00EC734E" w:rsidP="00EC734E">
      <w:r>
        <w:t xml:space="preserve">Банката вработува </w:t>
      </w:r>
      <w:r w:rsidR="000345F1">
        <w:rPr>
          <w:b/>
        </w:rPr>
        <w:t xml:space="preserve">РЕФЕРЕНТ </w:t>
      </w:r>
      <w:r w:rsidRPr="000345F1">
        <w:t xml:space="preserve">во </w:t>
      </w:r>
      <w:r w:rsidR="000345F1" w:rsidRPr="000345F1">
        <w:rPr>
          <w:bCs/>
        </w:rPr>
        <w:t>Служба за производи и поддршка на продажба</w:t>
      </w:r>
      <w:r w:rsidR="000345F1">
        <w:rPr>
          <w:bCs/>
        </w:rPr>
        <w:t>та</w:t>
      </w:r>
      <w:r w:rsidRPr="000345F1">
        <w:t>.</w:t>
      </w:r>
      <w:r>
        <w:t xml:space="preserve"> </w:t>
      </w:r>
      <w:r w:rsidR="006360A7">
        <w:t xml:space="preserve"> </w:t>
      </w:r>
      <w:r w:rsidR="00682084">
        <w:t xml:space="preserve"> </w:t>
      </w:r>
    </w:p>
    <w:p w14:paraId="26067357" w14:textId="79EBE2E3" w:rsidR="00EF5640" w:rsidRDefault="00A52434" w:rsidP="0007504C">
      <w:r>
        <w:t>Кандидатите треба да ги исполнуваат</w:t>
      </w:r>
      <w:r w:rsidR="006E672D">
        <w:t xml:space="preserve"> следните </w:t>
      </w:r>
      <w:r w:rsidR="00532622">
        <w:t>обврски</w:t>
      </w:r>
      <w:r w:rsidR="006E672D">
        <w:t>:</w:t>
      </w:r>
    </w:p>
    <w:p w14:paraId="609EBA1C" w14:textId="7E44780B" w:rsidR="00EF5640" w:rsidRDefault="00EF5640" w:rsidP="00EF564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8A07F0">
        <w:rPr>
          <w:rFonts w:cs="Arial"/>
          <w:lang w:eastAsia="zh-CN"/>
        </w:rPr>
        <w:t>Соработува со широк спектар на функционални области како продажба, оп</w:t>
      </w:r>
      <w:r>
        <w:rPr>
          <w:rFonts w:cs="Arial"/>
          <w:lang w:eastAsia="zh-CN"/>
        </w:rPr>
        <w:t>еративно работење</w:t>
      </w:r>
      <w:r w:rsidRPr="008A07F0">
        <w:rPr>
          <w:rFonts w:cs="Arial"/>
          <w:lang w:eastAsia="zh-CN"/>
        </w:rPr>
        <w:t xml:space="preserve"> и дизајнирање на специфични маркетинг планови за </w:t>
      </w:r>
      <w:r>
        <w:rPr>
          <w:rFonts w:cs="Arial"/>
          <w:lang w:eastAsia="zh-CN"/>
        </w:rPr>
        <w:t>секој назначен бренд (производ)</w:t>
      </w:r>
    </w:p>
    <w:p w14:paraId="55A6EDCA" w14:textId="77777777" w:rsidR="00EF5640" w:rsidRPr="008A07F0" w:rsidRDefault="00EF5640" w:rsidP="00EF564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8A07F0">
        <w:rPr>
          <w:rFonts w:cs="Arial"/>
          <w:lang w:eastAsia="zh-CN"/>
        </w:rPr>
        <w:t>Учествува активно во 5 видови на активности: рекламирање, промоција на производи, работа со трговци, комуникација со корпорации и општес</w:t>
      </w:r>
      <w:r>
        <w:rPr>
          <w:rFonts w:cs="Arial"/>
          <w:lang w:eastAsia="zh-CN"/>
        </w:rPr>
        <w:t>твена одговорност и спонзорство</w:t>
      </w:r>
    </w:p>
    <w:p w14:paraId="7FFD3D8A" w14:textId="77777777" w:rsidR="00EF5640" w:rsidRPr="008A07F0" w:rsidRDefault="00EF5640" w:rsidP="00EF564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8A07F0">
        <w:rPr>
          <w:rFonts w:cs="Arial"/>
          <w:lang w:eastAsia="zh-CN"/>
        </w:rPr>
        <w:t>Го води животниот процес на маркетингот за назначените брендови</w:t>
      </w:r>
    </w:p>
    <w:p w14:paraId="312ECB33" w14:textId="77777777" w:rsidR="00EF5640" w:rsidRPr="008A07F0" w:rsidRDefault="00EF5640" w:rsidP="00EF564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8A07F0">
        <w:rPr>
          <w:rFonts w:cs="Arial"/>
          <w:lang w:eastAsia="zh-CN"/>
        </w:rPr>
        <w:t>Учествува во развивање и имплементирање на маркетинг планови за назначените брендови</w:t>
      </w:r>
    </w:p>
    <w:p w14:paraId="6B3624F0" w14:textId="77777777" w:rsidR="00EF5640" w:rsidRPr="008A07F0" w:rsidRDefault="00EF5640" w:rsidP="00EF564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8A07F0">
        <w:rPr>
          <w:rFonts w:cs="Arial"/>
          <w:lang w:eastAsia="zh-CN"/>
        </w:rPr>
        <w:t>Функционира како посредник за размена на информации за назначените брендови</w:t>
      </w:r>
    </w:p>
    <w:p w14:paraId="1733FAFC" w14:textId="77777777" w:rsidR="00EF5640" w:rsidRPr="008A07F0" w:rsidRDefault="00EF5640" w:rsidP="00EF564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8A07F0">
        <w:rPr>
          <w:rFonts w:cs="Arial"/>
          <w:lang w:eastAsia="zh-CN"/>
        </w:rPr>
        <w:t>Го поддржува развојот на стратегиите за развој на брендот (производите) и маркетинг планот во организацијата</w:t>
      </w:r>
    </w:p>
    <w:p w14:paraId="40304953" w14:textId="77777777" w:rsidR="00EF5640" w:rsidRPr="008A07F0" w:rsidRDefault="00EF5640" w:rsidP="00EF564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8A07F0">
        <w:rPr>
          <w:rFonts w:cs="Arial"/>
          <w:lang w:eastAsia="zh-CN"/>
        </w:rPr>
        <w:t xml:space="preserve">Изработува брифинзи за поддршка на брендовите (линија на производи) </w:t>
      </w:r>
    </w:p>
    <w:p w14:paraId="1779BC56" w14:textId="77777777" w:rsidR="00EF5640" w:rsidRPr="008A07F0" w:rsidRDefault="00EF5640" w:rsidP="00EF564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8A07F0">
        <w:rPr>
          <w:rFonts w:cs="Arial"/>
          <w:lang w:eastAsia="zh-CN"/>
        </w:rPr>
        <w:t xml:space="preserve">Управува со секојдневните активности поврзани со сите маркетиншки заложби, вклучително и следење на кампањите и поднесување на извештаи </w:t>
      </w:r>
    </w:p>
    <w:p w14:paraId="4364B413" w14:textId="77777777" w:rsidR="00EF5640" w:rsidRPr="008A07F0" w:rsidRDefault="00EF5640" w:rsidP="00EF564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8A07F0">
        <w:rPr>
          <w:rFonts w:cs="Arial"/>
          <w:lang w:eastAsia="zh-CN"/>
        </w:rPr>
        <w:t xml:space="preserve">Ги управува буџетите и финансиите поврзани со кампањите за брендот (производот) </w:t>
      </w:r>
    </w:p>
    <w:p w14:paraId="23BE4698" w14:textId="1E9F3FEF" w:rsidR="00EF5640" w:rsidRPr="00EF5640" w:rsidRDefault="00EF5640" w:rsidP="00EF564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8A07F0">
        <w:rPr>
          <w:rFonts w:cs="Arial"/>
          <w:lang w:eastAsia="zh-CN"/>
        </w:rPr>
        <w:t xml:space="preserve">Помага во управувањето со агенциите трети страни </w:t>
      </w:r>
    </w:p>
    <w:p w14:paraId="6B8E66E6" w14:textId="77777777" w:rsidR="00394053" w:rsidRPr="00EF5640" w:rsidRDefault="00394053" w:rsidP="00EF5640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EF5640">
        <w:rPr>
          <w:rFonts w:cs="Arial"/>
          <w:lang w:eastAsia="zh-CN"/>
        </w:rPr>
        <w:t>Ги креира и развива производите и услугите од областа на депозитите за население и кредитните производи, предлага нови производи и врши измена на постојните со цел исполнување на потребите на различни пазарни сегменти и максимизирање на профитабилноста</w:t>
      </w:r>
    </w:p>
    <w:p w14:paraId="510E895A" w14:textId="77777777" w:rsidR="00394053" w:rsidRPr="008A07F0" w:rsidRDefault="00394053" w:rsidP="00394053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8A07F0">
        <w:rPr>
          <w:rFonts w:cs="Arial"/>
          <w:lang w:eastAsia="zh-CN"/>
        </w:rPr>
        <w:t>Го следи напредокот на постојните производи (продажба, трошоци, профитабилност и други), ги споредува резултатите со домашниот развој на пазарот и конкуренцијата, ги информира соодветните единици/органи на банката соодветно и предлага соодветни активности</w:t>
      </w:r>
    </w:p>
    <w:p w14:paraId="35B82F04" w14:textId="77777777" w:rsidR="00394053" w:rsidRPr="008A07F0" w:rsidRDefault="00394053" w:rsidP="00394053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8A07F0">
        <w:rPr>
          <w:rFonts w:cs="Arial"/>
          <w:lang w:eastAsia="zh-CN"/>
        </w:rPr>
        <w:t>Ги следи, собира и елаборира основните податоци коишто се однесуваат на портфолиото на производите, карактеристиките на производите и напредокот на производите/услугите во нивниот животен век, развој на конкурентските производи, нови услуги, политика на цени и промотивни програми како и</w:t>
      </w:r>
      <w:r>
        <w:rPr>
          <w:rFonts w:cs="Arial"/>
          <w:lang w:eastAsia="zh-CN"/>
        </w:rPr>
        <w:t xml:space="preserve"> анализи на условите на пазарот</w:t>
      </w:r>
    </w:p>
    <w:p w14:paraId="75F086D0" w14:textId="77777777" w:rsidR="00394053" w:rsidRDefault="00394053" w:rsidP="00394053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394053">
        <w:rPr>
          <w:rFonts w:cs="Arial"/>
          <w:lang w:eastAsia="zh-CN"/>
        </w:rPr>
        <w:t>Ги собира и процесира информациите за постигнатите ре</w:t>
      </w:r>
      <w:r>
        <w:rPr>
          <w:rFonts w:cs="Arial"/>
          <w:lang w:eastAsia="zh-CN"/>
        </w:rPr>
        <w:t>зултати</w:t>
      </w:r>
    </w:p>
    <w:p w14:paraId="43466C67" w14:textId="77777777" w:rsidR="00394053" w:rsidRPr="008A07F0" w:rsidRDefault="00394053" w:rsidP="00394053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8A07F0">
        <w:rPr>
          <w:rFonts w:cs="Arial"/>
          <w:lang w:eastAsia="zh-CN"/>
        </w:rPr>
        <w:t>Ги развива и проширува продажните канали за производите и услугите за население преку градење блиски и продуктивни соработки со експозитурите, клиентите и трети страни</w:t>
      </w:r>
    </w:p>
    <w:p w14:paraId="7FB980FC" w14:textId="18113B6E" w:rsidR="00394053" w:rsidRPr="008A07F0" w:rsidRDefault="00394053" w:rsidP="00394053">
      <w:pPr>
        <w:numPr>
          <w:ilvl w:val="0"/>
          <w:numId w:val="11"/>
        </w:numPr>
        <w:tabs>
          <w:tab w:val="left" w:pos="709"/>
        </w:tabs>
        <w:snapToGrid w:val="0"/>
        <w:spacing w:after="0"/>
        <w:jc w:val="both"/>
        <w:rPr>
          <w:rFonts w:cs="Arial"/>
        </w:rPr>
      </w:pPr>
      <w:r w:rsidRPr="008A07F0">
        <w:rPr>
          <w:rFonts w:cs="Arial"/>
        </w:rPr>
        <w:lastRenderedPageBreak/>
        <w:t xml:space="preserve">Во соработка со соодветните </w:t>
      </w:r>
      <w:r w:rsidR="00F12168">
        <w:rPr>
          <w:rFonts w:cs="Arial"/>
        </w:rPr>
        <w:t>д</w:t>
      </w:r>
      <w:r w:rsidRPr="008A07F0">
        <w:rPr>
          <w:rFonts w:cs="Arial"/>
        </w:rPr>
        <w:t xml:space="preserve">еловни единици на </w:t>
      </w:r>
      <w:r w:rsidR="00F12168">
        <w:rPr>
          <w:rFonts w:cs="Arial"/>
        </w:rPr>
        <w:t>б</w:t>
      </w:r>
      <w:r w:rsidRPr="008A07F0">
        <w:rPr>
          <w:rFonts w:cs="Arial"/>
        </w:rPr>
        <w:t>анката, ги осмислува и спроведува промотивните активности, со цел да се задоволат потребите на различните пазарни сегменти и да се</w:t>
      </w:r>
      <w:r w:rsidR="0023733C">
        <w:rPr>
          <w:rFonts w:cs="Arial"/>
        </w:rPr>
        <w:t xml:space="preserve"> максимизира профитабилноста</w:t>
      </w:r>
      <w:r w:rsidR="00F12168">
        <w:rPr>
          <w:rFonts w:cs="Arial"/>
        </w:rPr>
        <w:t>.</w:t>
      </w:r>
    </w:p>
    <w:p w14:paraId="1FD7062E" w14:textId="50500A73" w:rsidR="00F076BB" w:rsidRPr="00154EE7" w:rsidRDefault="00F076BB" w:rsidP="009338B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shd w:val="clear" w:color="auto" w:fill="FFFFFF"/>
        </w:rPr>
      </w:pPr>
    </w:p>
    <w:p w14:paraId="1714CDC2" w14:textId="77777777" w:rsidR="00BA3BD7" w:rsidRPr="00154EE7" w:rsidRDefault="004F4F84" w:rsidP="00F076BB">
      <w:pPr>
        <w:spacing w:after="0" w:line="240" w:lineRule="auto"/>
        <w:rPr>
          <w:rFonts w:ascii="Calibri" w:hAnsi="Calibri" w:cs="Arial"/>
          <w:shd w:val="clear" w:color="auto" w:fill="FFFFFF"/>
        </w:rPr>
      </w:pPr>
      <w:r w:rsidRPr="00154EE7">
        <w:rPr>
          <w:rFonts w:ascii="Calibri" w:hAnsi="Calibri" w:cs="Arial"/>
          <w:shd w:val="clear" w:color="auto" w:fill="FFFFFF"/>
        </w:rPr>
        <w:t>Избраниот кандидат треба да поседува:</w:t>
      </w:r>
    </w:p>
    <w:p w14:paraId="1426440D" w14:textId="77777777" w:rsidR="001C1C2B" w:rsidRPr="00154EE7" w:rsidRDefault="001C1C2B" w:rsidP="001C1C2B">
      <w:pPr>
        <w:spacing w:after="0"/>
      </w:pPr>
    </w:p>
    <w:p w14:paraId="1B0D5F85" w14:textId="77777777" w:rsidR="001C1C2B" w:rsidRPr="00154EE7" w:rsidRDefault="006F2C84" w:rsidP="00501F48">
      <w:pPr>
        <w:numPr>
          <w:ilvl w:val="0"/>
          <w:numId w:val="6"/>
        </w:numPr>
        <w:spacing w:after="0"/>
        <w:ind w:hanging="475"/>
      </w:pPr>
      <w:r>
        <w:t>У</w:t>
      </w:r>
      <w:r w:rsidR="001C1C2B" w:rsidRPr="00154EE7">
        <w:t>ниверзитетска диплома</w:t>
      </w:r>
      <w:r w:rsidR="009721B2" w:rsidRPr="00154EE7">
        <w:t xml:space="preserve"> во областа на економија, финансии и банкарство</w:t>
      </w:r>
    </w:p>
    <w:p w14:paraId="6B163F04" w14:textId="7FE31A9B" w:rsidR="006B6807" w:rsidRDefault="006B6807" w:rsidP="00501F48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</w:t>
      </w:r>
      <w:r w:rsidR="00E075C9">
        <w:t xml:space="preserve"> искуство</w:t>
      </w:r>
      <w:r>
        <w:t>, пожелно во</w:t>
      </w:r>
      <w:r w:rsidR="00B300DF">
        <w:t xml:space="preserve"> областа на маркетинг и алтернативни канали на продажба</w:t>
      </w:r>
      <w:r>
        <w:t xml:space="preserve"> </w:t>
      </w:r>
    </w:p>
    <w:p w14:paraId="4F7C6427" w14:textId="77777777" w:rsidR="005B6DD2" w:rsidRPr="00154EE7" w:rsidRDefault="0056476C" w:rsidP="00501F48">
      <w:pPr>
        <w:numPr>
          <w:ilvl w:val="0"/>
          <w:numId w:val="6"/>
        </w:numPr>
        <w:spacing w:after="0"/>
        <w:ind w:hanging="475"/>
      </w:pPr>
      <w:r w:rsidRPr="00154EE7">
        <w:t xml:space="preserve">Одлично познавање на </w:t>
      </w:r>
      <w:r w:rsidR="005B6DD2" w:rsidRPr="00154EE7">
        <w:t>MS Office (Word, Excel, Power Point)</w:t>
      </w:r>
    </w:p>
    <w:p w14:paraId="721B14FD" w14:textId="77777777" w:rsidR="005B6DD2" w:rsidRPr="00154EE7" w:rsidRDefault="0056476C" w:rsidP="00501F48">
      <w:pPr>
        <w:numPr>
          <w:ilvl w:val="0"/>
          <w:numId w:val="6"/>
        </w:numPr>
        <w:spacing w:after="0"/>
        <w:ind w:hanging="475"/>
      </w:pPr>
      <w:r w:rsidRPr="00154EE7">
        <w:t>Одлично</w:t>
      </w:r>
      <w:r w:rsidR="005B6DD2" w:rsidRPr="00154EE7">
        <w:t xml:space="preserve"> познавање на англиски јазик</w:t>
      </w:r>
    </w:p>
    <w:p w14:paraId="14013289" w14:textId="77777777" w:rsidR="005B6DD2" w:rsidRDefault="005B6DD2" w:rsidP="00501F48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0CFC78BB" w14:textId="77777777" w:rsidR="005B6DD2" w:rsidRDefault="005B6DD2" w:rsidP="00501F48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4CB051EF" w14:textId="77777777" w:rsidR="00501F48" w:rsidRPr="00E7541A" w:rsidRDefault="00501F48" w:rsidP="00501F48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 w:rsidR="005B6DD2"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234419EA" w14:textId="77777777" w:rsidR="00501F48" w:rsidRPr="00E7541A" w:rsidRDefault="00501F48" w:rsidP="00501F48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06A2E28E" w14:textId="77777777" w:rsidR="00501F48" w:rsidRPr="00E7541A" w:rsidRDefault="00501F48" w:rsidP="00501F48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31DA0C12" w14:textId="77777777" w:rsidR="004F4F84" w:rsidRPr="004F4F84" w:rsidRDefault="00501F48" w:rsidP="0023733C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150DE802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562DE41" w14:textId="4429226F" w:rsidR="00F12168" w:rsidRPr="00BF25BE" w:rsidRDefault="00F12168" w:rsidP="00F1216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>
        <w:rPr>
          <w:b/>
        </w:rPr>
        <w:t>референт во Служба за производи и поддршка на продажбата</w:t>
      </w:r>
      <w:r>
        <w:rPr>
          <w:b/>
          <w:lang w:val="en-US"/>
        </w:rPr>
        <w:t>”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>
        <w:rPr>
          <w:rFonts w:cs="Arial"/>
          <w:shd w:val="clear" w:color="auto" w:fill="FFFFFF"/>
          <w:lang w:val="en-US"/>
        </w:rPr>
        <w:t>20</w:t>
      </w:r>
      <w:r>
        <w:rPr>
          <w:rFonts w:cs="Arial"/>
          <w:shd w:val="clear" w:color="auto" w:fill="FFFFFF"/>
        </w:rPr>
        <w:t>.</w:t>
      </w:r>
      <w:r>
        <w:rPr>
          <w:rFonts w:cs="Arial"/>
          <w:shd w:val="clear" w:color="auto" w:fill="FFFFFF"/>
          <w:lang w:val="en-US"/>
        </w:rPr>
        <w:t>05</w:t>
      </w:r>
      <w:r>
        <w:rPr>
          <w:rFonts w:cs="Arial"/>
          <w:shd w:val="clear" w:color="auto" w:fill="FFFFFF"/>
        </w:rPr>
        <w:t>.202</w:t>
      </w:r>
      <w:r>
        <w:rPr>
          <w:rFonts w:cs="Arial"/>
          <w:shd w:val="clear" w:color="auto" w:fill="FFFFFF"/>
          <w:lang w:val="en-US"/>
        </w:rPr>
        <w:t>2</w:t>
      </w:r>
      <w:r>
        <w:rPr>
          <w:rFonts w:cs="Arial"/>
          <w:shd w:val="clear" w:color="auto" w:fill="FFFFFF"/>
        </w:rPr>
        <w:t xml:space="preserve"> година.</w:t>
      </w:r>
    </w:p>
    <w:p w14:paraId="6CF548FD" w14:textId="77777777" w:rsidR="00F12168" w:rsidRPr="001E4A8B" w:rsidRDefault="00F12168" w:rsidP="00F12168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18FE08F9" w14:textId="77777777" w:rsidR="00F12168" w:rsidRDefault="00F12168" w:rsidP="00F12168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4AB040F" w14:textId="77777777" w:rsidR="00F12168" w:rsidRDefault="00F12168" w:rsidP="00F12168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0FC797DB" w14:textId="77777777" w:rsidR="00F12168" w:rsidRPr="00C161CF" w:rsidRDefault="00F12168" w:rsidP="00F12168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404E8C95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073FC7C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2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C430A"/>
    <w:multiLevelType w:val="hybridMultilevel"/>
    <w:tmpl w:val="1B640C3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2" w15:restartNumberingAfterBreak="0">
    <w:nsid w:val="56385F9F"/>
    <w:multiLevelType w:val="hybridMultilevel"/>
    <w:tmpl w:val="87AE7F8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4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918740">
    <w:abstractNumId w:val="16"/>
  </w:num>
  <w:num w:numId="2" w16cid:durableId="1948390785">
    <w:abstractNumId w:val="1"/>
  </w:num>
  <w:num w:numId="3" w16cid:durableId="477381977">
    <w:abstractNumId w:val="8"/>
  </w:num>
  <w:num w:numId="4" w16cid:durableId="499540370">
    <w:abstractNumId w:val="4"/>
  </w:num>
  <w:num w:numId="5" w16cid:durableId="2139758221">
    <w:abstractNumId w:val="2"/>
  </w:num>
  <w:num w:numId="6" w16cid:durableId="1203709640">
    <w:abstractNumId w:val="0"/>
  </w:num>
  <w:num w:numId="7" w16cid:durableId="1959070102">
    <w:abstractNumId w:val="11"/>
  </w:num>
  <w:num w:numId="8" w16cid:durableId="168494316">
    <w:abstractNumId w:val="13"/>
  </w:num>
  <w:num w:numId="9" w16cid:durableId="128519745">
    <w:abstractNumId w:val="15"/>
  </w:num>
  <w:num w:numId="10" w16cid:durableId="9352831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273115">
    <w:abstractNumId w:val="12"/>
  </w:num>
  <w:num w:numId="12" w16cid:durableId="232933699">
    <w:abstractNumId w:val="0"/>
  </w:num>
  <w:num w:numId="13" w16cid:durableId="1086266420">
    <w:abstractNumId w:val="14"/>
  </w:num>
  <w:num w:numId="14" w16cid:durableId="133371753">
    <w:abstractNumId w:val="7"/>
  </w:num>
  <w:num w:numId="15" w16cid:durableId="1174685611">
    <w:abstractNumId w:val="3"/>
  </w:num>
  <w:num w:numId="16" w16cid:durableId="1926760650">
    <w:abstractNumId w:val="10"/>
  </w:num>
  <w:num w:numId="17" w16cid:durableId="495077952">
    <w:abstractNumId w:val="5"/>
  </w:num>
  <w:num w:numId="18" w16cid:durableId="1248424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45F1"/>
    <w:rsid w:val="000439F1"/>
    <w:rsid w:val="0007504C"/>
    <w:rsid w:val="00083D24"/>
    <w:rsid w:val="000A061F"/>
    <w:rsid w:val="000D37F1"/>
    <w:rsid w:val="000D7DF6"/>
    <w:rsid w:val="0010114C"/>
    <w:rsid w:val="00117885"/>
    <w:rsid w:val="00124296"/>
    <w:rsid w:val="00132185"/>
    <w:rsid w:val="00154EE7"/>
    <w:rsid w:val="00163B67"/>
    <w:rsid w:val="001708E5"/>
    <w:rsid w:val="00196424"/>
    <w:rsid w:val="001C1C2B"/>
    <w:rsid w:val="001E6718"/>
    <w:rsid w:val="001F4D70"/>
    <w:rsid w:val="00202827"/>
    <w:rsid w:val="0023733C"/>
    <w:rsid w:val="00255808"/>
    <w:rsid w:val="00274BF0"/>
    <w:rsid w:val="00283B6A"/>
    <w:rsid w:val="00292350"/>
    <w:rsid w:val="002C5103"/>
    <w:rsid w:val="00304086"/>
    <w:rsid w:val="00330069"/>
    <w:rsid w:val="003470B7"/>
    <w:rsid w:val="00381C13"/>
    <w:rsid w:val="0039278A"/>
    <w:rsid w:val="00394053"/>
    <w:rsid w:val="00397F32"/>
    <w:rsid w:val="004117FE"/>
    <w:rsid w:val="004E607B"/>
    <w:rsid w:val="004F4F84"/>
    <w:rsid w:val="00501F48"/>
    <w:rsid w:val="00532622"/>
    <w:rsid w:val="00542945"/>
    <w:rsid w:val="0056476C"/>
    <w:rsid w:val="00576500"/>
    <w:rsid w:val="005B6DD2"/>
    <w:rsid w:val="005E7E8E"/>
    <w:rsid w:val="0060178E"/>
    <w:rsid w:val="00614380"/>
    <w:rsid w:val="006239E6"/>
    <w:rsid w:val="006360A7"/>
    <w:rsid w:val="00682084"/>
    <w:rsid w:val="00683004"/>
    <w:rsid w:val="006833F6"/>
    <w:rsid w:val="00694344"/>
    <w:rsid w:val="006B6807"/>
    <w:rsid w:val="006E5F77"/>
    <w:rsid w:val="006E672D"/>
    <w:rsid w:val="006F2C84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61A79"/>
    <w:rsid w:val="00903415"/>
    <w:rsid w:val="009338BC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300DF"/>
    <w:rsid w:val="00B56178"/>
    <w:rsid w:val="00B85088"/>
    <w:rsid w:val="00BA3BD7"/>
    <w:rsid w:val="00BE293C"/>
    <w:rsid w:val="00BF2F20"/>
    <w:rsid w:val="00BF5EE1"/>
    <w:rsid w:val="00C10401"/>
    <w:rsid w:val="00C55AAE"/>
    <w:rsid w:val="00CB5DC4"/>
    <w:rsid w:val="00CD01C1"/>
    <w:rsid w:val="00D77970"/>
    <w:rsid w:val="00DA1338"/>
    <w:rsid w:val="00DB2996"/>
    <w:rsid w:val="00DC285D"/>
    <w:rsid w:val="00DF02AD"/>
    <w:rsid w:val="00E075C9"/>
    <w:rsid w:val="00E22736"/>
    <w:rsid w:val="00E65D8C"/>
    <w:rsid w:val="00E908A5"/>
    <w:rsid w:val="00E936A4"/>
    <w:rsid w:val="00EA6A06"/>
    <w:rsid w:val="00EC734E"/>
    <w:rsid w:val="00EF2A1C"/>
    <w:rsid w:val="00EF5640"/>
    <w:rsid w:val="00EF79D5"/>
    <w:rsid w:val="00F076BB"/>
    <w:rsid w:val="00F10CA8"/>
    <w:rsid w:val="00F12168"/>
    <w:rsid w:val="00F371CD"/>
    <w:rsid w:val="00F37770"/>
    <w:rsid w:val="00F43A5D"/>
    <w:rsid w:val="00F57290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BCBC0"/>
  <w15:docId w15:val="{D102E419-5E25-4D63-8ABC-D2CD02A6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2</cp:revision>
  <cp:lastPrinted>2018-10-31T10:33:00Z</cp:lastPrinted>
  <dcterms:created xsi:type="dcterms:W3CDTF">2022-05-12T08:25:00Z</dcterms:created>
  <dcterms:modified xsi:type="dcterms:W3CDTF">2022-05-12T08:25:00Z</dcterms:modified>
</cp:coreProperties>
</file>