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26AD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FC3A2EE" wp14:editId="3F4E705C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9748B" w14:textId="77777777" w:rsidR="000C371C" w:rsidRDefault="000C371C" w:rsidP="000D37F1">
      <w:pPr>
        <w:ind w:hanging="709"/>
        <w:rPr>
          <w:b/>
        </w:rPr>
      </w:pPr>
    </w:p>
    <w:p w14:paraId="3C31A85D" w14:textId="77777777" w:rsidR="00C8488D" w:rsidRPr="005863D3" w:rsidRDefault="00C8488D" w:rsidP="00C8488D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  <w:t xml:space="preserve">во Силк Роуд Банка АД Скопје </w:t>
      </w:r>
    </w:p>
    <w:p w14:paraId="5814C39D" w14:textId="77777777" w:rsidR="00C8488D" w:rsidRPr="005863D3" w:rsidRDefault="00C8488D" w:rsidP="00C8488D">
      <w:pPr>
        <w:rPr>
          <w:b/>
          <w:sz w:val="28"/>
          <w:szCs w:val="28"/>
        </w:rPr>
      </w:pPr>
    </w:p>
    <w:p w14:paraId="2FA130FB" w14:textId="5CCD3B8E" w:rsidR="00C8488D" w:rsidRDefault="00C8488D" w:rsidP="00C8488D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сега е вистинскиот момент да се пријавиш на огласот за </w:t>
      </w:r>
      <w:r>
        <w:rPr>
          <w:b/>
        </w:rPr>
        <w:t xml:space="preserve">Кредитен аналитичар </w:t>
      </w:r>
      <w:r w:rsidR="00302A05">
        <w:rPr>
          <w:b/>
        </w:rPr>
        <w:t xml:space="preserve">(за правни лица) </w:t>
      </w:r>
      <w:r>
        <w:rPr>
          <w:b/>
        </w:rPr>
        <w:t>во Служба за управување со ризици.</w:t>
      </w:r>
      <w:r w:rsidRPr="002B290B">
        <w:rPr>
          <w:b/>
        </w:rPr>
        <w:t xml:space="preserve"> </w:t>
      </w:r>
    </w:p>
    <w:p w14:paraId="0BD5BBE4" w14:textId="4DF5B320" w:rsidR="004147EB" w:rsidRPr="00263DA4" w:rsidRDefault="00C8488D" w:rsidP="00263DA4">
      <w:pPr>
        <w:pStyle w:val="ListParagraph"/>
        <w:numPr>
          <w:ilvl w:val="0"/>
          <w:numId w:val="20"/>
        </w:numPr>
        <w:rPr>
          <w:u w:val="single"/>
        </w:rPr>
      </w:pPr>
      <w:r>
        <w:rPr>
          <w:u w:val="single"/>
        </w:rPr>
        <w:t xml:space="preserve">Потребни </w:t>
      </w:r>
      <w:r w:rsidR="004147EB" w:rsidRPr="00263DA4">
        <w:rPr>
          <w:u w:val="single"/>
        </w:rPr>
        <w:t>квалификации:</w:t>
      </w:r>
    </w:p>
    <w:p w14:paraId="163A9896" w14:textId="77777777" w:rsidR="00263DA4" w:rsidRDefault="00263DA4" w:rsidP="00263DA4">
      <w:pPr>
        <w:pStyle w:val="ListParagraph"/>
      </w:pPr>
    </w:p>
    <w:p w14:paraId="0C5EF026" w14:textId="51BE72A7" w:rsidR="004E0A5C" w:rsidRDefault="00302A05" w:rsidP="004E0A5C">
      <w:pPr>
        <w:pStyle w:val="ListParagraph"/>
        <w:numPr>
          <w:ilvl w:val="0"/>
          <w:numId w:val="11"/>
        </w:numPr>
      </w:pPr>
      <w:r>
        <w:rPr>
          <w:rFonts w:eastAsia="Times New Roman"/>
          <w:color w:val="000000"/>
        </w:rPr>
        <w:t>У</w:t>
      </w:r>
      <w:r w:rsidR="004E0A5C">
        <w:rPr>
          <w:rFonts w:eastAsia="Times New Roman"/>
          <w:color w:val="000000"/>
        </w:rPr>
        <w:t xml:space="preserve">ниверзитетска диплома </w:t>
      </w:r>
      <w:r w:rsidR="004E0A5C" w:rsidRPr="00132185">
        <w:rPr>
          <w:rFonts w:eastAsia="Times New Roman"/>
          <w:color w:val="000000"/>
        </w:rPr>
        <w:t>во</w:t>
      </w:r>
      <w:r w:rsidR="004E0A5C">
        <w:rPr>
          <w:rFonts w:eastAsia="Times New Roman"/>
          <w:color w:val="000000"/>
        </w:rPr>
        <w:t xml:space="preserve"> банкарство/финансии </w:t>
      </w:r>
    </w:p>
    <w:p w14:paraId="312F9582" w14:textId="4A54163A" w:rsidR="004E0A5C" w:rsidRPr="00330069" w:rsidRDefault="004E0A5C" w:rsidP="004E0A5C">
      <w:pPr>
        <w:pStyle w:val="ListParagraph"/>
        <w:numPr>
          <w:ilvl w:val="0"/>
          <w:numId w:val="11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Најмалку </w:t>
      </w:r>
      <w:r w:rsidR="00302A05">
        <w:rPr>
          <w:rFonts w:eastAsia="Times New Roman"/>
        </w:rPr>
        <w:t>3</w:t>
      </w:r>
      <w:r w:rsidRPr="001F4D70">
        <w:rPr>
          <w:rFonts w:eastAsia="Times New Roman"/>
        </w:rPr>
        <w:t xml:space="preserve"> (</w:t>
      </w:r>
      <w:r w:rsidR="00302A05">
        <w:rPr>
          <w:rFonts w:eastAsia="Times New Roman"/>
        </w:rPr>
        <w:t>три</w:t>
      </w:r>
      <w:r w:rsidRPr="001F4D70">
        <w:rPr>
          <w:rFonts w:eastAsia="Times New Roman"/>
        </w:rPr>
        <w:t>) годин</w:t>
      </w:r>
      <w:r w:rsidR="00302A05">
        <w:rPr>
          <w:rFonts w:eastAsia="Times New Roman"/>
        </w:rPr>
        <w:t>и</w:t>
      </w:r>
      <w:r w:rsidRPr="001F4D70">
        <w:rPr>
          <w:rFonts w:eastAsia="Times New Roman"/>
        </w:rPr>
        <w:t xml:space="preserve"> работно </w:t>
      </w:r>
      <w:r w:rsidRPr="00CD1D0E">
        <w:rPr>
          <w:rFonts w:eastAsia="Times New Roman"/>
        </w:rPr>
        <w:t>искуство</w:t>
      </w:r>
      <w:r w:rsidRPr="00CD1D0E">
        <w:rPr>
          <w:rFonts w:cs="Arial"/>
        </w:rPr>
        <w:t xml:space="preserve"> ќе се цени како предност</w:t>
      </w:r>
    </w:p>
    <w:p w14:paraId="09875C72" w14:textId="77777777" w:rsidR="004E0A5C" w:rsidRPr="00330069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Одлично п</w:t>
      </w:r>
      <w:r w:rsidRPr="00330069">
        <w:rPr>
          <w:rFonts w:eastAsia="Times New Roman"/>
        </w:rPr>
        <w:t>ознавање на MS Office</w:t>
      </w:r>
    </w:p>
    <w:p w14:paraId="28F22814" w14:textId="77777777" w:rsidR="004E0A5C" w:rsidRPr="004F290B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330069">
        <w:rPr>
          <w:rFonts w:eastAsia="Times New Roman"/>
        </w:rPr>
        <w:t>Добро познавање на англискиот јазик</w:t>
      </w:r>
    </w:p>
    <w:p w14:paraId="6CF8569D" w14:textId="77777777" w:rsidR="004E0A5C" w:rsidRPr="004F290B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Добри организаци</w:t>
      </w:r>
      <w:r>
        <w:rPr>
          <w:rFonts w:eastAsia="Times New Roman" w:cs="Arial"/>
          <w:lang w:eastAsia="en-GB"/>
        </w:rPr>
        <w:t>ски</w:t>
      </w:r>
      <w:r w:rsidRPr="004F290B">
        <w:rPr>
          <w:rFonts w:eastAsia="Times New Roman" w:cs="Arial"/>
          <w:lang w:eastAsia="en-GB"/>
        </w:rPr>
        <w:t xml:space="preserve"> вештини</w:t>
      </w:r>
    </w:p>
    <w:p w14:paraId="0E1FAC97" w14:textId="77777777" w:rsidR="004E0A5C" w:rsidRPr="004F290B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Високо ниво на комуникациски вештини</w:t>
      </w:r>
    </w:p>
    <w:p w14:paraId="702CD187" w14:textId="77777777" w:rsidR="004E0A5C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Добри преговарачки вештини</w:t>
      </w:r>
    </w:p>
    <w:p w14:paraId="026F1C7C" w14:textId="023FE496" w:rsidR="004E0A5C" w:rsidRPr="004F290B" w:rsidRDefault="00865DE0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Иницијативност</w:t>
      </w:r>
    </w:p>
    <w:p w14:paraId="70A9783F" w14:textId="55AB584E" w:rsidR="004E0A5C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Флексибилност</w:t>
      </w:r>
    </w:p>
    <w:p w14:paraId="296784F3" w14:textId="2CEAA13B" w:rsidR="00C8488D" w:rsidRPr="004E0A5C" w:rsidRDefault="00C8488D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Да не е изречена забрана за вршење на професија, дејност и должност</w:t>
      </w:r>
    </w:p>
    <w:p w14:paraId="52AD0AE2" w14:textId="77777777" w:rsidR="00356D82" w:rsidRDefault="00356D82" w:rsidP="004E0A5C"/>
    <w:p w14:paraId="7D8BA01A" w14:textId="44BD0541" w:rsidR="004E0A5C" w:rsidRPr="00263DA4" w:rsidRDefault="004E0A5C" w:rsidP="00263DA4">
      <w:pPr>
        <w:pStyle w:val="ListParagraph"/>
        <w:numPr>
          <w:ilvl w:val="0"/>
          <w:numId w:val="21"/>
        </w:numPr>
        <w:rPr>
          <w:u w:val="single"/>
        </w:rPr>
      </w:pPr>
      <w:r w:rsidRPr="00263DA4">
        <w:rPr>
          <w:u w:val="single"/>
        </w:rPr>
        <w:t>Дел од работните задачи</w:t>
      </w:r>
      <w:r w:rsidR="00865DE0">
        <w:rPr>
          <w:u w:val="single"/>
          <w:lang w:val="en-US"/>
        </w:rPr>
        <w:t xml:space="preserve">: </w:t>
      </w:r>
    </w:p>
    <w:p w14:paraId="7089EF9E" w14:textId="38B665A0" w:rsidR="004E0A5C" w:rsidRPr="00CD1D0E" w:rsidRDefault="004E0A5C" w:rsidP="00870ADD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Постапува по кредитните апликации и останатите барања што ги доставуваат клиентите</w:t>
      </w:r>
      <w:r w:rsidR="00302A05">
        <w:rPr>
          <w:rFonts w:eastAsia="Times New Roman"/>
        </w:rPr>
        <w:t xml:space="preserve"> -</w:t>
      </w:r>
      <w:r w:rsidRPr="00CD1D0E">
        <w:rPr>
          <w:rFonts w:eastAsia="Times New Roman"/>
        </w:rPr>
        <w:t xml:space="preserve"> </w:t>
      </w:r>
      <w:r w:rsidR="00587BE6">
        <w:rPr>
          <w:rFonts w:eastAsia="Times New Roman"/>
        </w:rPr>
        <w:t>правни лица</w:t>
      </w:r>
      <w:r w:rsidRPr="00CD1D0E">
        <w:rPr>
          <w:rFonts w:eastAsia="Times New Roman"/>
        </w:rPr>
        <w:t xml:space="preserve">, ги оценува кредитните барања, подготвува предлози до кредитната комисија и дава кредитни мислења / препораки; </w:t>
      </w:r>
    </w:p>
    <w:p w14:paraId="76BA6912" w14:textId="77777777" w:rsidR="004E0A5C" w:rsidRPr="00CD1D0E" w:rsidRDefault="004E0A5C" w:rsidP="00870ADD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Учествува во спроведување на интерните процеси поврзни со управувањето со кредитниот ризик;</w:t>
      </w:r>
    </w:p>
    <w:p w14:paraId="685DCE4C" w14:textId="77777777" w:rsidR="004E0A5C" w:rsidRPr="00CD1D0E" w:rsidRDefault="004E0A5C" w:rsidP="00870ADD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Учествува во подготовката на редовните извештаи од својот делокруг на активности;</w:t>
      </w:r>
    </w:p>
    <w:p w14:paraId="71C03610" w14:textId="77777777" w:rsidR="004E0A5C" w:rsidRPr="00CD1D0E" w:rsidRDefault="004E0A5C" w:rsidP="00870ADD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Извршува задолженија зададени од одговорното лице во службата;</w:t>
      </w:r>
    </w:p>
    <w:p w14:paraId="75E6F8B3" w14:textId="1158A65D" w:rsidR="004E0A5C" w:rsidRDefault="004E0A5C" w:rsidP="00870ADD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 xml:space="preserve">Останати активности од доменот на управувањето со ризиците. </w:t>
      </w:r>
    </w:p>
    <w:p w14:paraId="10F3075E" w14:textId="566E62DC" w:rsidR="0084042E" w:rsidRDefault="0084042E" w:rsidP="0084042E">
      <w:pPr>
        <w:spacing w:after="0"/>
        <w:jc w:val="both"/>
        <w:rPr>
          <w:rFonts w:eastAsia="Times New Roman"/>
        </w:rPr>
      </w:pPr>
    </w:p>
    <w:p w14:paraId="63D37739" w14:textId="22AF7254" w:rsidR="0084042E" w:rsidRPr="00587BE6" w:rsidRDefault="0084042E" w:rsidP="0084042E">
      <w:pPr>
        <w:pStyle w:val="ListParagraph"/>
        <w:numPr>
          <w:ilvl w:val="0"/>
          <w:numId w:val="21"/>
        </w:numPr>
        <w:spacing w:after="0"/>
        <w:jc w:val="both"/>
        <w:rPr>
          <w:rFonts w:eastAsia="Times New Roman"/>
          <w:u w:val="single"/>
        </w:rPr>
      </w:pPr>
      <w:r w:rsidRPr="00587BE6">
        <w:rPr>
          <w:rFonts w:eastAsia="Times New Roman"/>
          <w:u w:val="single"/>
        </w:rPr>
        <w:t>Бенефиции / Придобивки</w:t>
      </w:r>
    </w:p>
    <w:p w14:paraId="3FC1D004" w14:textId="77777777" w:rsidR="0084042E" w:rsidRDefault="0084042E" w:rsidP="0084042E">
      <w:pPr>
        <w:pStyle w:val="ListParagraph"/>
        <w:spacing w:after="0"/>
        <w:jc w:val="both"/>
        <w:rPr>
          <w:rFonts w:eastAsia="Times New Roman"/>
        </w:rPr>
      </w:pPr>
    </w:p>
    <w:p w14:paraId="64E4860B" w14:textId="34CCAEED" w:rsidR="0084042E" w:rsidRDefault="0084042E" w:rsidP="0084042E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Конкурентна плата и дополнителни бенефиции</w:t>
      </w:r>
    </w:p>
    <w:p w14:paraId="2B5F8BC5" w14:textId="3761C8AE" w:rsidR="0084042E" w:rsidRDefault="0084042E" w:rsidP="0084042E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Континуирани обуки и можност за професионален раст и развој</w:t>
      </w:r>
    </w:p>
    <w:p w14:paraId="3D5C8D8F" w14:textId="546CCDD6" w:rsidR="0084042E" w:rsidRDefault="0084042E" w:rsidP="0084042E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Динамична работна средина</w:t>
      </w:r>
    </w:p>
    <w:p w14:paraId="6D2161BB" w14:textId="46828F78" w:rsidR="0084042E" w:rsidRPr="0084042E" w:rsidRDefault="0084042E" w:rsidP="0084042E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Слободен ден за роденден</w:t>
      </w:r>
    </w:p>
    <w:p w14:paraId="18EE29AA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017D0EF0" w14:textId="77777777" w:rsidR="00797D69" w:rsidRDefault="00797D69" w:rsidP="00797D69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35B2C875" w14:textId="261CBD2D" w:rsidR="00797D69" w:rsidRPr="00BF25BE" w:rsidRDefault="00797D69" w:rsidP="00797D69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</w:t>
      </w:r>
      <w:r w:rsidR="006E5D56">
        <w:rPr>
          <w:rFonts w:cs="Arial"/>
          <w:shd w:val="clear" w:color="auto" w:fill="FFFFFF"/>
          <w:lang w:val="en-US"/>
        </w:rPr>
        <w:t xml:space="preserve"> </w:t>
      </w:r>
      <w:r w:rsidRPr="00DF3FCD">
        <w:rPr>
          <w:rFonts w:cs="Arial"/>
          <w:shd w:val="clear" w:color="auto" w:fill="FFFFFF"/>
        </w:rPr>
        <w:t>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870ADD" w:rsidRPr="00980E3D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870ADD" w:rsidRPr="00980E3D">
          <w:rPr>
            <w:rStyle w:val="Hyperlink"/>
            <w:rFonts w:cs="Arial"/>
            <w:shd w:val="clear" w:color="auto" w:fill="FFFFFF"/>
          </w:rPr>
          <w:t>@s</w:t>
        </w:r>
        <w:r w:rsidR="00870ADD" w:rsidRPr="00980E3D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="00870ADD" w:rsidRPr="00980E3D">
          <w:rPr>
            <w:rStyle w:val="Hyperlink"/>
            <w:rFonts w:cs="Arial"/>
            <w:shd w:val="clear" w:color="auto" w:fill="FFFFFF"/>
          </w:rPr>
          <w:t>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</w:t>
      </w:r>
      <w:r>
        <w:lastRenderedPageBreak/>
        <w:t xml:space="preserve">задолжителна </w:t>
      </w:r>
      <w:r w:rsidRPr="00870ADD">
        <w:t xml:space="preserve">назнака за </w:t>
      </w:r>
      <w:r w:rsidRPr="00870ADD">
        <w:rPr>
          <w:lang w:val="en-US"/>
        </w:rPr>
        <w:t>“</w:t>
      </w:r>
      <w:r w:rsidR="00CC5568" w:rsidRPr="00870ADD">
        <w:rPr>
          <w:b/>
        </w:rPr>
        <w:t>Кредитен аналитичар во Служба за управување со ризици</w:t>
      </w:r>
      <w:r w:rsidRPr="00870ADD">
        <w:rPr>
          <w:b/>
          <w:lang w:val="en-US"/>
        </w:rPr>
        <w:t>”</w:t>
      </w:r>
      <w:r w:rsidR="00870ADD">
        <w:rPr>
          <w:b/>
          <w:lang w:val="en-US"/>
        </w:rPr>
        <w:t>,</w:t>
      </w:r>
      <w:r w:rsidRPr="00870ADD">
        <w:rPr>
          <w:b/>
        </w:rPr>
        <w:t xml:space="preserve"> </w:t>
      </w:r>
      <w:r w:rsidRPr="00870ADD">
        <w:rPr>
          <w:rFonts w:cs="Arial"/>
          <w:shd w:val="clear" w:color="auto" w:fill="FFFFFF"/>
        </w:rPr>
        <w:t xml:space="preserve">најдоцна до </w:t>
      </w:r>
      <w:r w:rsidR="00870ADD" w:rsidRPr="00870ADD">
        <w:rPr>
          <w:rFonts w:cs="Arial"/>
          <w:shd w:val="clear" w:color="auto" w:fill="FFFFFF"/>
          <w:lang w:val="en-US"/>
        </w:rPr>
        <w:t>23</w:t>
      </w:r>
      <w:r w:rsidRPr="00870ADD">
        <w:rPr>
          <w:rFonts w:cs="Arial"/>
          <w:shd w:val="clear" w:color="auto" w:fill="FFFFFF"/>
        </w:rPr>
        <w:t>.</w:t>
      </w:r>
      <w:r w:rsidRPr="00870ADD">
        <w:rPr>
          <w:rFonts w:cs="Arial"/>
          <w:shd w:val="clear" w:color="auto" w:fill="FFFFFF"/>
          <w:lang w:val="en-US"/>
        </w:rPr>
        <w:t>0</w:t>
      </w:r>
      <w:r w:rsidR="00870ADD" w:rsidRPr="00870ADD">
        <w:rPr>
          <w:rFonts w:cs="Arial"/>
          <w:shd w:val="clear" w:color="auto" w:fill="FFFFFF"/>
          <w:lang w:val="en-US"/>
        </w:rPr>
        <w:t>5</w:t>
      </w:r>
      <w:r w:rsidRPr="00870ADD">
        <w:rPr>
          <w:rFonts w:cs="Arial"/>
          <w:shd w:val="clear" w:color="auto" w:fill="FFFFFF"/>
        </w:rPr>
        <w:t>.202</w:t>
      </w:r>
      <w:r w:rsidR="0084042E" w:rsidRPr="00870ADD">
        <w:rPr>
          <w:rFonts w:cs="Arial"/>
          <w:shd w:val="clear" w:color="auto" w:fill="FFFFFF"/>
        </w:rPr>
        <w:t>5</w:t>
      </w:r>
      <w:r w:rsidRPr="00870ADD">
        <w:rPr>
          <w:rFonts w:cs="Arial"/>
          <w:shd w:val="clear" w:color="auto" w:fill="FFFFFF"/>
        </w:rPr>
        <w:t xml:space="preserve"> година.</w:t>
      </w:r>
    </w:p>
    <w:p w14:paraId="26C0FDFC" w14:textId="77777777" w:rsidR="00797D69" w:rsidRPr="001E4A8B" w:rsidRDefault="00797D69" w:rsidP="00797D69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54DC6471" w14:textId="77777777" w:rsidR="00797D69" w:rsidRDefault="00797D69" w:rsidP="00797D69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26063039" w14:textId="77777777" w:rsidR="00797D69" w:rsidRDefault="00797D69" w:rsidP="00797D69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5674C722" w14:textId="77777777" w:rsidR="00797D69" w:rsidRPr="00C161CF" w:rsidRDefault="00797D69" w:rsidP="00797D69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sectPr w:rsidR="00797D69" w:rsidRPr="00C161CF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5C0E5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16EB"/>
    <w:multiLevelType w:val="hybridMultilevel"/>
    <w:tmpl w:val="1C5C772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E5CD9"/>
    <w:multiLevelType w:val="hybridMultilevel"/>
    <w:tmpl w:val="5276E17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1147">
    <w:abstractNumId w:val="18"/>
  </w:num>
  <w:num w:numId="2" w16cid:durableId="1015154773">
    <w:abstractNumId w:val="2"/>
  </w:num>
  <w:num w:numId="3" w16cid:durableId="107431780">
    <w:abstractNumId w:val="8"/>
  </w:num>
  <w:num w:numId="4" w16cid:durableId="1827087613">
    <w:abstractNumId w:val="5"/>
  </w:num>
  <w:num w:numId="5" w16cid:durableId="208155926">
    <w:abstractNumId w:val="3"/>
  </w:num>
  <w:num w:numId="6" w16cid:durableId="2061047848">
    <w:abstractNumId w:val="0"/>
  </w:num>
  <w:num w:numId="7" w16cid:durableId="983923728">
    <w:abstractNumId w:val="11"/>
  </w:num>
  <w:num w:numId="8" w16cid:durableId="898826999">
    <w:abstractNumId w:val="14"/>
  </w:num>
  <w:num w:numId="9" w16cid:durableId="192960909">
    <w:abstractNumId w:val="17"/>
  </w:num>
  <w:num w:numId="10" w16cid:durableId="17551220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6135272">
    <w:abstractNumId w:val="12"/>
  </w:num>
  <w:num w:numId="12" w16cid:durableId="1129742177">
    <w:abstractNumId w:val="0"/>
  </w:num>
  <w:num w:numId="13" w16cid:durableId="501703258">
    <w:abstractNumId w:val="16"/>
  </w:num>
  <w:num w:numId="14" w16cid:durableId="1097024528">
    <w:abstractNumId w:val="7"/>
  </w:num>
  <w:num w:numId="15" w16cid:durableId="305550994">
    <w:abstractNumId w:val="4"/>
  </w:num>
  <w:num w:numId="16" w16cid:durableId="1607427359">
    <w:abstractNumId w:val="10"/>
  </w:num>
  <w:num w:numId="17" w16cid:durableId="209538039">
    <w:abstractNumId w:val="6"/>
  </w:num>
  <w:num w:numId="18" w16cid:durableId="20269047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5296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4494356">
    <w:abstractNumId w:val="1"/>
  </w:num>
  <w:num w:numId="21" w16cid:durableId="992173008">
    <w:abstractNumId w:val="13"/>
  </w:num>
  <w:num w:numId="22" w16cid:durableId="17452555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439F1"/>
    <w:rsid w:val="0007504C"/>
    <w:rsid w:val="00083D24"/>
    <w:rsid w:val="000C371C"/>
    <w:rsid w:val="000D37F1"/>
    <w:rsid w:val="000D7DF6"/>
    <w:rsid w:val="0010114C"/>
    <w:rsid w:val="00117885"/>
    <w:rsid w:val="00124296"/>
    <w:rsid w:val="00132185"/>
    <w:rsid w:val="00154EE7"/>
    <w:rsid w:val="00163B67"/>
    <w:rsid w:val="001708E5"/>
    <w:rsid w:val="00183328"/>
    <w:rsid w:val="00196424"/>
    <w:rsid w:val="001B7FCB"/>
    <w:rsid w:val="001C1C2B"/>
    <w:rsid w:val="001E6718"/>
    <w:rsid w:val="001F0957"/>
    <w:rsid w:val="001F4D70"/>
    <w:rsid w:val="00202827"/>
    <w:rsid w:val="00255808"/>
    <w:rsid w:val="00263DA4"/>
    <w:rsid w:val="00274BF0"/>
    <w:rsid w:val="00283B6A"/>
    <w:rsid w:val="00292350"/>
    <w:rsid w:val="002C5103"/>
    <w:rsid w:val="00302A05"/>
    <w:rsid w:val="00304086"/>
    <w:rsid w:val="00307267"/>
    <w:rsid w:val="00330069"/>
    <w:rsid w:val="00336F71"/>
    <w:rsid w:val="003470B7"/>
    <w:rsid w:val="00356D82"/>
    <w:rsid w:val="00381C13"/>
    <w:rsid w:val="0039278A"/>
    <w:rsid w:val="00397F32"/>
    <w:rsid w:val="003D1BA4"/>
    <w:rsid w:val="004117FE"/>
    <w:rsid w:val="004147EB"/>
    <w:rsid w:val="004E0A5C"/>
    <w:rsid w:val="004E3DB2"/>
    <w:rsid w:val="004E607B"/>
    <w:rsid w:val="004F4F84"/>
    <w:rsid w:val="00501F48"/>
    <w:rsid w:val="00532622"/>
    <w:rsid w:val="00542945"/>
    <w:rsid w:val="0056476C"/>
    <w:rsid w:val="00576500"/>
    <w:rsid w:val="00586582"/>
    <w:rsid w:val="00587BE6"/>
    <w:rsid w:val="005A4B4C"/>
    <w:rsid w:val="005B6DD2"/>
    <w:rsid w:val="005E7E8E"/>
    <w:rsid w:val="0060178E"/>
    <w:rsid w:val="00613CCE"/>
    <w:rsid w:val="00614380"/>
    <w:rsid w:val="006239E6"/>
    <w:rsid w:val="006360A7"/>
    <w:rsid w:val="00655DEC"/>
    <w:rsid w:val="00682084"/>
    <w:rsid w:val="00683004"/>
    <w:rsid w:val="006833F6"/>
    <w:rsid w:val="00694344"/>
    <w:rsid w:val="006E5D56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97D69"/>
    <w:rsid w:val="007B0813"/>
    <w:rsid w:val="007F3B41"/>
    <w:rsid w:val="007F6074"/>
    <w:rsid w:val="0084042E"/>
    <w:rsid w:val="008522CB"/>
    <w:rsid w:val="00861A79"/>
    <w:rsid w:val="00865DE0"/>
    <w:rsid w:val="00870ADD"/>
    <w:rsid w:val="00903415"/>
    <w:rsid w:val="00941908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8605C"/>
    <w:rsid w:val="00A87A09"/>
    <w:rsid w:val="00AC070B"/>
    <w:rsid w:val="00AC6942"/>
    <w:rsid w:val="00AE37C9"/>
    <w:rsid w:val="00AE3C22"/>
    <w:rsid w:val="00B1323E"/>
    <w:rsid w:val="00B33F4D"/>
    <w:rsid w:val="00B56178"/>
    <w:rsid w:val="00BA3BD7"/>
    <w:rsid w:val="00BE293C"/>
    <w:rsid w:val="00BF25BE"/>
    <w:rsid w:val="00BF5EE1"/>
    <w:rsid w:val="00C10401"/>
    <w:rsid w:val="00C55AAE"/>
    <w:rsid w:val="00C8488D"/>
    <w:rsid w:val="00C97E0A"/>
    <w:rsid w:val="00CB5DC4"/>
    <w:rsid w:val="00CC5568"/>
    <w:rsid w:val="00D77970"/>
    <w:rsid w:val="00DB2996"/>
    <w:rsid w:val="00DC285D"/>
    <w:rsid w:val="00E22736"/>
    <w:rsid w:val="00E65D8C"/>
    <w:rsid w:val="00E908A5"/>
    <w:rsid w:val="00EA6A06"/>
    <w:rsid w:val="00EB71EF"/>
    <w:rsid w:val="00EC734E"/>
    <w:rsid w:val="00EF2A1C"/>
    <w:rsid w:val="00F076BB"/>
    <w:rsid w:val="00F10CA8"/>
    <w:rsid w:val="00F371CD"/>
    <w:rsid w:val="00F37770"/>
    <w:rsid w:val="00F43A5D"/>
    <w:rsid w:val="00FA0FDC"/>
    <w:rsid w:val="00FA3680"/>
    <w:rsid w:val="00FC4B9E"/>
    <w:rsid w:val="00FE10FB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81FFC"/>
  <w15:docId w15:val="{AC1ABB82-506A-4580-BFCA-3734FE50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qFormat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3</cp:revision>
  <cp:lastPrinted>2018-10-31T10:33:00Z</cp:lastPrinted>
  <dcterms:created xsi:type="dcterms:W3CDTF">2025-05-13T14:21:00Z</dcterms:created>
  <dcterms:modified xsi:type="dcterms:W3CDTF">2025-05-16T12:33:00Z</dcterms:modified>
</cp:coreProperties>
</file>