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1F99183F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="00856B5E">
        <w:rPr>
          <w:b/>
        </w:rPr>
        <w:t>СПЕЦИЈАЛИСТ ЗА АПЛИКАТИВНИ РЕШЕНИЈА ВО СЛУЖБА ЗА ИНФОРМАТИЧКА ТЕХНОЛОГИЈА</w:t>
      </w:r>
      <w:r w:rsidR="00A646BE">
        <w:rPr>
          <w:rFonts w:cs="Arial"/>
          <w:color w:val="000000"/>
        </w:rPr>
        <w:t>.</w:t>
      </w:r>
    </w:p>
    <w:p w14:paraId="79583E25" w14:textId="022632E4" w:rsidR="00E34DF0" w:rsidRPr="00A646BE" w:rsidRDefault="006900EB" w:rsidP="00A646BE">
      <w:pPr>
        <w:pStyle w:val="ListParagraph"/>
        <w:numPr>
          <w:ilvl w:val="0"/>
          <w:numId w:val="27"/>
        </w:numPr>
        <w:rPr>
          <w:u w:val="single"/>
        </w:rPr>
      </w:pPr>
      <w:r w:rsidRPr="00A646BE">
        <w:rPr>
          <w:u w:val="single"/>
        </w:rPr>
        <w:t>Потребни</w:t>
      </w:r>
      <w:r w:rsidR="00E34DF0" w:rsidRPr="00A646BE">
        <w:rPr>
          <w:u w:val="single"/>
        </w:rPr>
        <w:t xml:space="preserve"> квалификации:</w:t>
      </w:r>
    </w:p>
    <w:p w14:paraId="0E7AF8DF" w14:textId="77777777" w:rsidR="00A646BE" w:rsidRPr="007F5042" w:rsidRDefault="00A646BE" w:rsidP="00A646BE">
      <w:pPr>
        <w:pStyle w:val="ListParagraph"/>
        <w:rPr>
          <w:u w:val="single"/>
        </w:rPr>
      </w:pPr>
    </w:p>
    <w:p w14:paraId="2EB94FC6" w14:textId="4C64A1E6" w:rsidR="00BE6954" w:rsidRPr="00803288" w:rsidRDefault="00BE6954" w:rsidP="00BE6954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</w:rPr>
      </w:pPr>
      <w:r w:rsidRPr="00803288">
        <w:rPr>
          <w:rFonts w:eastAsia="Times New Roman"/>
          <w:color w:val="000000"/>
        </w:rPr>
        <w:t>Универзитетска диплома</w:t>
      </w:r>
      <w:r w:rsidR="00856B5E">
        <w:rPr>
          <w:rFonts w:eastAsia="Times New Roman"/>
          <w:color w:val="000000"/>
        </w:rPr>
        <w:t xml:space="preserve"> би била предност, особено во областа на информатичка технологија </w:t>
      </w:r>
      <w:r w:rsidRPr="00803288">
        <w:rPr>
          <w:rFonts w:eastAsia="Times New Roman"/>
          <w:color w:val="000000"/>
        </w:rPr>
        <w:t xml:space="preserve"> </w:t>
      </w:r>
    </w:p>
    <w:p w14:paraId="1B342364" w14:textId="4B738114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Искуство во работа со релациони бази на податоци Oracle PL/SQL и/или MS SQL</w:t>
      </w:r>
    </w:p>
    <w:p w14:paraId="3A3E696D" w14:textId="292BC2C5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Познавање на деловните банкарски технологии и процеси</w:t>
      </w:r>
    </w:p>
    <w:p w14:paraId="700BD4C9" w14:textId="4BA3C7F3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Способност за тимска работа и работа под притисок</w:t>
      </w:r>
    </w:p>
    <w:p w14:paraId="10EF24B9" w14:textId="4D6930E4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Добри организа</w:t>
      </w:r>
      <w:r>
        <w:rPr>
          <w:rFonts w:eastAsia="Times New Roman"/>
          <w:color w:val="000000"/>
        </w:rPr>
        <w:t>циски,</w:t>
      </w:r>
      <w:r w:rsidRPr="00856B5E">
        <w:rPr>
          <w:rFonts w:eastAsia="Times New Roman"/>
          <w:color w:val="000000"/>
        </w:rPr>
        <w:t xml:space="preserve"> аналитички способности  и комуникациски вештини</w:t>
      </w:r>
    </w:p>
    <w:p w14:paraId="416090DE" w14:textId="57857A5C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Спремност за самостојна работа и предлагање и имплементацијана на нови решенија</w:t>
      </w:r>
    </w:p>
    <w:p w14:paraId="30A26F50" w14:textId="36B40BF7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Одлично познавање на англиски јазик</w:t>
      </w:r>
    </w:p>
    <w:p w14:paraId="635D83D8" w14:textId="77777777" w:rsidR="00BE6954" w:rsidRDefault="00BE6954" w:rsidP="00BE6954">
      <w:pPr>
        <w:pStyle w:val="ListParagraph"/>
        <w:numPr>
          <w:ilvl w:val="0"/>
          <w:numId w:val="23"/>
        </w:numPr>
        <w:spacing w:after="0"/>
        <w:rPr>
          <w:color w:val="000000"/>
        </w:rPr>
      </w:pPr>
      <w:r w:rsidRPr="00BA3BD7">
        <w:rPr>
          <w:color w:val="000000"/>
        </w:rPr>
        <w:t xml:space="preserve">Спремност да се почитуваат и активно поддржуваат вредностите на Банката </w:t>
      </w:r>
    </w:p>
    <w:p w14:paraId="7E7D8B85" w14:textId="0FBA8346" w:rsidR="00CE5A71" w:rsidRPr="00C968C2" w:rsidRDefault="00574486" w:rsidP="00C968C2">
      <w:pPr>
        <w:pStyle w:val="ListParagraph"/>
        <w:numPr>
          <w:ilvl w:val="0"/>
          <w:numId w:val="23"/>
        </w:numPr>
        <w:spacing w:after="0"/>
        <w:rPr>
          <w:rFonts w:cs="Arial"/>
          <w:color w:val="000000"/>
        </w:rPr>
      </w:pPr>
      <w:r w:rsidRPr="00C968C2">
        <w:rPr>
          <w:rFonts w:cs="Arial"/>
          <w:color w:val="000000"/>
        </w:rPr>
        <w:t xml:space="preserve">Да </w:t>
      </w:r>
      <w:r w:rsidR="00CE5A71" w:rsidRPr="00C968C2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3839D530" w14:textId="7A84F898" w:rsidR="007F5042" w:rsidRDefault="00E34DF0" w:rsidP="0025109B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21FF13C1" w14:textId="77777777" w:rsidR="00BE6954" w:rsidRPr="0025109B" w:rsidRDefault="00BE6954" w:rsidP="00BE6954">
      <w:pPr>
        <w:pStyle w:val="ListParagraph"/>
        <w:rPr>
          <w:u w:val="single"/>
        </w:rPr>
      </w:pPr>
    </w:p>
    <w:p w14:paraId="01ECC8CE" w14:textId="17115F57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Изработка на решенија за воведување на нови и подобрување на постојните апликативните решенија, со цел зголемување на ефикасноста на деловните процеси</w:t>
      </w:r>
    </w:p>
    <w:p w14:paraId="73E0331E" w14:textId="108340C2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Учество во анализа и спроведување на барања за промени во апликативните решенија од деловната страна</w:t>
      </w:r>
    </w:p>
    <w:p w14:paraId="7B15ED26" w14:textId="16581624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Следење и контролирање на спроведувањето на сите процедури и упатства за работење со  софтверски апликации</w:t>
      </w:r>
    </w:p>
    <w:p w14:paraId="1337C743" w14:textId="4C561761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Креирање на нови извештаи и менување / подобрување на постојните извештаи согласно барањата</w:t>
      </w:r>
    </w:p>
    <w:p w14:paraId="5DE423F0" w14:textId="1DCBB5D6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Изготвување и одржување на потребна документација (технички и кориснички упатства)</w:t>
      </w:r>
    </w:p>
    <w:p w14:paraId="14439CC9" w14:textId="77777777" w:rsidR="00856B5E" w:rsidRPr="00856B5E" w:rsidRDefault="00856B5E" w:rsidP="00856B5E">
      <w:pPr>
        <w:pStyle w:val="ListParagraph"/>
        <w:numPr>
          <w:ilvl w:val="0"/>
          <w:numId w:val="23"/>
        </w:numPr>
        <w:spacing w:after="0"/>
        <w:jc w:val="both"/>
        <w:rPr>
          <w:rFonts w:eastAsia="Times New Roman"/>
          <w:color w:val="000000"/>
        </w:rPr>
      </w:pPr>
      <w:r w:rsidRPr="00856B5E">
        <w:rPr>
          <w:rFonts w:eastAsia="Times New Roman"/>
          <w:color w:val="000000"/>
        </w:rPr>
        <w:t>Соработка со надворешни изведувачи за развој на нови проектни решенија од областа на банкарската информатичка технологија.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8CC0E9A" w14:textId="77777777" w:rsidR="00856B5E" w:rsidRPr="00154EE7" w:rsidRDefault="00856B5E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lastRenderedPageBreak/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74779D56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BB7B83" w:rsidRPr="009D2619">
          <w:rPr>
            <w:rStyle w:val="Hyperlink"/>
            <w:rFonts w:cs="Arial"/>
            <w:shd w:val="clear" w:color="auto" w:fill="FFFFFF"/>
          </w:rPr>
          <w:t>@s</w:t>
        </w:r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rb</w:t>
        </w:r>
        <w:r w:rsidR="00BB7B83" w:rsidRPr="009D2619">
          <w:rPr>
            <w:rStyle w:val="Hyperlink"/>
            <w:rFonts w:cs="Arial"/>
            <w:shd w:val="clear" w:color="auto" w:fill="FFFFFF"/>
          </w:rPr>
          <w:t>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856B5E">
        <w:rPr>
          <w:b/>
        </w:rPr>
        <w:t>Специјалист за апликативни решенија</w:t>
      </w:r>
      <w:r w:rsidR="00DB2996">
        <w:rPr>
          <w:b/>
          <w:lang w:val="en-US"/>
        </w:rPr>
        <w:t>”</w:t>
      </w:r>
      <w:r w:rsidR="00622063">
        <w:rPr>
          <w:b/>
        </w:rPr>
        <w:t>,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856B5E">
        <w:rPr>
          <w:rFonts w:cs="Arial"/>
          <w:shd w:val="clear" w:color="auto" w:fill="FFFFFF"/>
        </w:rPr>
        <w:t>1</w:t>
      </w:r>
      <w:r w:rsidR="00B10D02">
        <w:rPr>
          <w:rFonts w:cs="Arial"/>
          <w:shd w:val="clear" w:color="auto" w:fill="FFFFFF"/>
          <w:lang w:val="en-US"/>
        </w:rPr>
        <w:t>6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856B5E">
        <w:rPr>
          <w:rFonts w:cs="Arial"/>
          <w:shd w:val="clear" w:color="auto" w:fill="FFFFFF"/>
        </w:rPr>
        <w:t>5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236EB02D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</w:t>
      </w:r>
      <w:r w:rsidR="00BE6954">
        <w:rPr>
          <w:rFonts w:cs="Arial"/>
          <w:shd w:val="clear" w:color="auto" w:fill="FFFFFF"/>
        </w:rPr>
        <w:t>,</w:t>
      </w:r>
      <w:r>
        <w:rPr>
          <w:rFonts w:cs="Arial"/>
          <w:shd w:val="clear" w:color="auto" w:fill="FFFFFF"/>
        </w:rPr>
        <w:t xml:space="preserve">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C968C2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6A"/>
    <w:multiLevelType w:val="hybridMultilevel"/>
    <w:tmpl w:val="EFAE87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96B6309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5E15"/>
    <w:multiLevelType w:val="hybridMultilevel"/>
    <w:tmpl w:val="91A616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A5145"/>
    <w:multiLevelType w:val="hybridMultilevel"/>
    <w:tmpl w:val="1292CD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96913"/>
    <w:multiLevelType w:val="hybridMultilevel"/>
    <w:tmpl w:val="C602DC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42314"/>
    <w:multiLevelType w:val="hybridMultilevel"/>
    <w:tmpl w:val="CA969654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C83CC6"/>
    <w:multiLevelType w:val="hybridMultilevel"/>
    <w:tmpl w:val="D9041A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42F72DD"/>
    <w:multiLevelType w:val="hybridMultilevel"/>
    <w:tmpl w:val="D42E6D6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19124">
    <w:abstractNumId w:val="27"/>
  </w:num>
  <w:num w:numId="2" w16cid:durableId="1005475635">
    <w:abstractNumId w:val="3"/>
  </w:num>
  <w:num w:numId="3" w16cid:durableId="2042198816">
    <w:abstractNumId w:val="12"/>
  </w:num>
  <w:num w:numId="4" w16cid:durableId="675039155">
    <w:abstractNumId w:val="6"/>
  </w:num>
  <w:num w:numId="5" w16cid:durableId="1142818601">
    <w:abstractNumId w:val="4"/>
  </w:num>
  <w:num w:numId="6" w16cid:durableId="1863667505">
    <w:abstractNumId w:val="0"/>
  </w:num>
  <w:num w:numId="7" w16cid:durableId="1458797125">
    <w:abstractNumId w:val="15"/>
  </w:num>
  <w:num w:numId="8" w16cid:durableId="2017924454">
    <w:abstractNumId w:val="19"/>
  </w:num>
  <w:num w:numId="9" w16cid:durableId="545530613">
    <w:abstractNumId w:val="25"/>
  </w:num>
  <w:num w:numId="10" w16cid:durableId="4704381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814950">
    <w:abstractNumId w:val="16"/>
  </w:num>
  <w:num w:numId="12" w16cid:durableId="9727257">
    <w:abstractNumId w:val="0"/>
  </w:num>
  <w:num w:numId="13" w16cid:durableId="887567788">
    <w:abstractNumId w:val="20"/>
  </w:num>
  <w:num w:numId="14" w16cid:durableId="1884976931">
    <w:abstractNumId w:val="10"/>
  </w:num>
  <w:num w:numId="15" w16cid:durableId="2077701566">
    <w:abstractNumId w:val="5"/>
  </w:num>
  <w:num w:numId="16" w16cid:durableId="1751076558">
    <w:abstractNumId w:val="14"/>
  </w:num>
  <w:num w:numId="17" w16cid:durableId="712849805">
    <w:abstractNumId w:val="8"/>
  </w:num>
  <w:num w:numId="18" w16cid:durableId="15084008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80871378">
    <w:abstractNumId w:val="1"/>
  </w:num>
  <w:num w:numId="20" w16cid:durableId="510989531">
    <w:abstractNumId w:val="18"/>
  </w:num>
  <w:num w:numId="21" w16cid:durableId="1883711203">
    <w:abstractNumId w:val="22"/>
  </w:num>
  <w:num w:numId="22" w16cid:durableId="1869440702">
    <w:abstractNumId w:val="11"/>
  </w:num>
  <w:num w:numId="23" w16cid:durableId="236479481">
    <w:abstractNumId w:val="21"/>
  </w:num>
  <w:num w:numId="24" w16cid:durableId="851070887">
    <w:abstractNumId w:val="7"/>
  </w:num>
  <w:num w:numId="25" w16cid:durableId="1114640193">
    <w:abstractNumId w:val="2"/>
  </w:num>
  <w:num w:numId="26" w16cid:durableId="462430777">
    <w:abstractNumId w:val="17"/>
  </w:num>
  <w:num w:numId="27" w16cid:durableId="1317756441">
    <w:abstractNumId w:val="26"/>
  </w:num>
  <w:num w:numId="28" w16cid:durableId="971521627">
    <w:abstractNumId w:val="24"/>
  </w:num>
  <w:num w:numId="29" w16cid:durableId="11701030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109B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346F3"/>
    <w:rsid w:val="004A326B"/>
    <w:rsid w:val="004E607B"/>
    <w:rsid w:val="004F4F84"/>
    <w:rsid w:val="00501F48"/>
    <w:rsid w:val="00532622"/>
    <w:rsid w:val="00542945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2063"/>
    <w:rsid w:val="006239E6"/>
    <w:rsid w:val="006360A7"/>
    <w:rsid w:val="00642A4D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E0147"/>
    <w:rsid w:val="007F3B41"/>
    <w:rsid w:val="007F5042"/>
    <w:rsid w:val="007F6074"/>
    <w:rsid w:val="00802D8B"/>
    <w:rsid w:val="0084281C"/>
    <w:rsid w:val="00856B5E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03E08"/>
    <w:rsid w:val="00A407B7"/>
    <w:rsid w:val="00A52434"/>
    <w:rsid w:val="00A5286B"/>
    <w:rsid w:val="00A646BE"/>
    <w:rsid w:val="00AC070B"/>
    <w:rsid w:val="00AC6942"/>
    <w:rsid w:val="00AE37C9"/>
    <w:rsid w:val="00B10D02"/>
    <w:rsid w:val="00B12657"/>
    <w:rsid w:val="00B1323E"/>
    <w:rsid w:val="00B27AC9"/>
    <w:rsid w:val="00B3729A"/>
    <w:rsid w:val="00B56178"/>
    <w:rsid w:val="00BA3BD7"/>
    <w:rsid w:val="00BB7B83"/>
    <w:rsid w:val="00BE293C"/>
    <w:rsid w:val="00BE6954"/>
    <w:rsid w:val="00BF2F20"/>
    <w:rsid w:val="00BF5EE1"/>
    <w:rsid w:val="00C10401"/>
    <w:rsid w:val="00C47A28"/>
    <w:rsid w:val="00C55AAE"/>
    <w:rsid w:val="00C65B6F"/>
    <w:rsid w:val="00C66489"/>
    <w:rsid w:val="00C968C2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3</cp:revision>
  <cp:lastPrinted>2018-10-31T10:33:00Z</cp:lastPrinted>
  <dcterms:created xsi:type="dcterms:W3CDTF">2025-05-06T13:23:00Z</dcterms:created>
  <dcterms:modified xsi:type="dcterms:W3CDTF">2025-05-07T08:59:00Z</dcterms:modified>
</cp:coreProperties>
</file>