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The International Esports Federation (IESF) is a global organization that was established in 2008 with the goal of promoting esports as a legitimate sport and organizing international esports competitions.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We are passionate about creating memorable gaming experiences for our players and we are looking for a highly motivated and skilled PR Specialist to join our team.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Job Description: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We are seeking a PR Specialist who will be responsible for managing and executing our public relations strategies. The ideal candidate will have a deep understanding of the esports industry and possess excellent communication skills.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 The PR Specialist will be responsible for: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Developing and executing PR strategies to increase brand awareness and drive player engagement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Building and maintaining relationships with media outlets, journalists, and industry influencers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Drafting press releases, media pitches, and other communications materials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Planning and coordinating events, press conferences, and media interviews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Monitoring and analyzing media coverage to measure the effectiveness of PR campaigns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Collaborating with the marketing team to ensure consistent messaging across all channels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Managing crisis communications and mitigating negative press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Qualifications: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Bachelor's degree in Public Relations, Communications, Marketing or related field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Minimum of 3 years of experience in public relations, preferably in the esports or gaming industry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Excellent verbal and written communication skills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interpersonal and relationship-building skills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Ability to work in a fast-paced environment and manage multiple projects simultaneously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Demonstrated experience in executing successful PR campaigns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Strong attention to detail and ability to think creatively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Familiarity with social media platforms and ability to use them to enhance PR campaigns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  <w:t xml:space="preserve">If you are passionate about the esports industry and have a track record of executing successful PR campaigns, we encourage you to apply for this exciting opportunity. We offer a competitive salary, benefits package, and the chance to work with a talented and dynamic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rFonts w:ascii="Roboto" w:cs="Roboto" w:eastAsia="Roboto" w:hAnsi="Roboto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