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8814" w14:textId="77777777" w:rsidR="000F5A20" w:rsidRPr="004A1AE9" w:rsidRDefault="000F5A20" w:rsidP="00C60980">
      <w:pPr>
        <w:tabs>
          <w:tab w:val="left" w:pos="2700"/>
        </w:tabs>
        <w:rPr>
          <w:rFonts w:ascii="Arial" w:hAnsi="Arial" w:cs="Arial"/>
          <w:b/>
          <w:sz w:val="20"/>
          <w:szCs w:val="20"/>
        </w:rPr>
      </w:pPr>
    </w:p>
    <w:p w14:paraId="42246AD7" w14:textId="77777777" w:rsidR="00463097" w:rsidRPr="004A1AE9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АВТ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Интернатионал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 -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Компанија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која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врши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дистрибуција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и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трговија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на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големо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со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прехрамбени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и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непрехрамбени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производи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за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широка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потрошувачка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,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распишува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оглас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за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вработување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proofErr w:type="spellStart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на</w:t>
      </w:r>
      <w:proofErr w:type="spellEnd"/>
      <w:r w:rsidRPr="004A1AE9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:</w:t>
      </w:r>
    </w:p>
    <w:p w14:paraId="0A239273" w14:textId="77777777" w:rsidR="00463097" w:rsidRPr="004A1AE9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</w:p>
    <w:p w14:paraId="09945862" w14:textId="77777777" w:rsidR="004A1AE9" w:rsidRPr="004A1AE9" w:rsidRDefault="004A1AE9" w:rsidP="004A1AE9">
      <w:pPr>
        <w:jc w:val="center"/>
        <w:outlineLvl w:val="0"/>
        <w:rPr>
          <w:rFonts w:ascii="Tahoma" w:hAnsi="Tahoma" w:cs="Tahoma"/>
          <w:b/>
          <w:lang w:val="mk-MK"/>
        </w:rPr>
      </w:pPr>
      <w:r w:rsidRPr="004A1AE9">
        <w:rPr>
          <w:rFonts w:ascii="Tahoma" w:hAnsi="Tahoma" w:cs="Tahoma"/>
          <w:b/>
          <w:lang w:val="mk-MK"/>
        </w:rPr>
        <w:t>Главен СМЕТКОВОДИТЕЛ</w:t>
      </w:r>
    </w:p>
    <w:p w14:paraId="1B0F66C5" w14:textId="77777777" w:rsidR="004A1AE9" w:rsidRPr="004A1AE9" w:rsidRDefault="004A1AE9" w:rsidP="004A1AE9">
      <w:pPr>
        <w:jc w:val="center"/>
        <w:outlineLvl w:val="0"/>
        <w:rPr>
          <w:rFonts w:ascii="Tahoma" w:hAnsi="Tahoma" w:cs="Tahoma"/>
          <w:lang w:val="mk-MK"/>
        </w:rPr>
      </w:pPr>
      <w:r w:rsidRPr="004A1AE9">
        <w:rPr>
          <w:rFonts w:ascii="Tahoma" w:hAnsi="Tahoma" w:cs="Tahoma"/>
          <w:lang w:val="mk-MK"/>
        </w:rPr>
        <w:t>(1 извршител)</w:t>
      </w:r>
    </w:p>
    <w:p w14:paraId="38E64BC3" w14:textId="77777777" w:rsidR="004A1AE9" w:rsidRPr="004A1AE9" w:rsidRDefault="004A1AE9" w:rsidP="004A1AE9">
      <w:pPr>
        <w:rPr>
          <w:rFonts w:ascii="Tahoma" w:hAnsi="Tahoma" w:cs="Tahoma"/>
          <w:lang w:val="mk-MK"/>
        </w:rPr>
      </w:pPr>
    </w:p>
    <w:p w14:paraId="75F55A84" w14:textId="77777777" w:rsidR="004A1AE9" w:rsidRPr="004A1AE9" w:rsidRDefault="004A1AE9" w:rsidP="004A1AE9">
      <w:pPr>
        <w:rPr>
          <w:rFonts w:ascii="Tahoma" w:hAnsi="Tahoma" w:cs="Tahoma"/>
          <w:lang w:val="mk-MK"/>
        </w:rPr>
      </w:pPr>
    </w:p>
    <w:p w14:paraId="609E829F" w14:textId="77777777" w:rsidR="004A1AE9" w:rsidRPr="004A1AE9" w:rsidRDefault="004A1AE9" w:rsidP="004A1AE9">
      <w:pPr>
        <w:rPr>
          <w:rFonts w:ascii="Tahoma" w:hAnsi="Tahoma" w:cs="Tahoma"/>
          <w:b/>
          <w:sz w:val="20"/>
          <w:szCs w:val="20"/>
          <w:u w:val="single"/>
          <w:lang w:val="mk-MK"/>
        </w:rPr>
      </w:pPr>
    </w:p>
    <w:p w14:paraId="3C05F397" w14:textId="77777777" w:rsidR="004A1AE9" w:rsidRPr="004A1AE9" w:rsidRDefault="004A1AE9" w:rsidP="004A1AE9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  <w:r w:rsidRPr="004A1AE9">
        <w:rPr>
          <w:rFonts w:ascii="Tahoma" w:hAnsi="Tahoma" w:cs="Tahoma"/>
          <w:b/>
          <w:sz w:val="20"/>
          <w:szCs w:val="20"/>
          <w:u w:val="single"/>
          <w:lang w:val="mk-MK"/>
        </w:rPr>
        <w:t>Потребни квалификации:</w:t>
      </w:r>
    </w:p>
    <w:p w14:paraId="4B5EBBED" w14:textId="77777777" w:rsidR="004A1AE9" w:rsidRPr="004A1AE9" w:rsidRDefault="004A1AE9" w:rsidP="004A1AE9">
      <w:pPr>
        <w:rPr>
          <w:rFonts w:ascii="Tahoma" w:hAnsi="Tahoma" w:cs="Tahoma"/>
          <w:b/>
          <w:sz w:val="20"/>
          <w:szCs w:val="20"/>
          <w:u w:val="single"/>
          <w:lang w:val="mk-MK"/>
        </w:rPr>
      </w:pPr>
    </w:p>
    <w:p w14:paraId="0C5C454C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Завршено високо образование од областа на економијата</w:t>
      </w:r>
    </w:p>
    <w:p w14:paraId="4ADB320D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</w:rPr>
        <w:t>Р</w:t>
      </w:r>
      <w:r w:rsidRPr="004A1AE9">
        <w:rPr>
          <w:rFonts w:ascii="Tahoma" w:hAnsi="Tahoma" w:cs="Tahoma"/>
          <w:sz w:val="20"/>
          <w:szCs w:val="20"/>
          <w:lang w:val="mk-MK"/>
        </w:rPr>
        <w:t>аботно искуство од најмалку 5 години во областа на сметководството</w:t>
      </w:r>
    </w:p>
    <w:p w14:paraId="561BF476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Поседување на лиценца за овластен сметководител</w:t>
      </w:r>
    </w:p>
    <w:p w14:paraId="097E479C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Одлично познавање на сметководствените правила и политики, вклучително МСФИ и МСС</w:t>
      </w:r>
    </w:p>
    <w:p w14:paraId="4C8DDEFF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Одлично познавање на законскта регулатива особено во областа на даноците</w:t>
      </w:r>
    </w:p>
    <w:p w14:paraId="79B0C6BB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Одлично познавање на работа со компјутер</w:t>
      </w:r>
    </w:p>
    <w:p w14:paraId="0DC4FBEF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Добро познавање на англиски јазик</w:t>
      </w:r>
    </w:p>
    <w:p w14:paraId="5901A703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Познавање на законските прописи и сметководствени страндарди</w:t>
      </w:r>
    </w:p>
    <w:p w14:paraId="2F70F7DB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Пожелно поседување на возачка дозвола Б- категорија</w:t>
      </w:r>
    </w:p>
    <w:p w14:paraId="1BE15744" w14:textId="77777777" w:rsidR="004A1AE9" w:rsidRPr="004A1AE9" w:rsidRDefault="004A1AE9" w:rsidP="004A1AE9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</w:p>
    <w:p w14:paraId="2EDD82DA" w14:textId="77777777" w:rsidR="004A1AE9" w:rsidRPr="004A1AE9" w:rsidRDefault="004A1AE9" w:rsidP="004A1AE9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  <w:r w:rsidRPr="004A1AE9">
        <w:rPr>
          <w:rFonts w:ascii="Tahoma" w:hAnsi="Tahoma" w:cs="Tahoma"/>
          <w:b/>
          <w:sz w:val="20"/>
          <w:szCs w:val="20"/>
          <w:u w:val="single"/>
          <w:lang w:val="mk-MK"/>
        </w:rPr>
        <w:t>Способности и вештини:</w:t>
      </w:r>
    </w:p>
    <w:p w14:paraId="02F1B30D" w14:textId="77777777" w:rsidR="004A1AE9" w:rsidRPr="004A1AE9" w:rsidRDefault="004A1AE9" w:rsidP="004A1AE9">
      <w:pPr>
        <w:rPr>
          <w:rFonts w:ascii="Tahoma" w:hAnsi="Tahoma" w:cs="Tahoma"/>
          <w:b/>
          <w:sz w:val="20"/>
          <w:szCs w:val="20"/>
          <w:u w:val="single"/>
          <w:lang w:val="mk-MK"/>
        </w:rPr>
      </w:pPr>
    </w:p>
    <w:p w14:paraId="0D6EA2A3" w14:textId="77777777" w:rsidR="004A1AE9" w:rsidRPr="004A1AE9" w:rsidRDefault="004A1AE9" w:rsidP="004A1AE9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Одговорна, темелна, аналитична, посветена, одговорна и коминукативна личност</w:t>
      </w:r>
    </w:p>
    <w:p w14:paraId="6862016F" w14:textId="77777777" w:rsidR="004A1AE9" w:rsidRPr="004A1AE9" w:rsidRDefault="004A1AE9" w:rsidP="004A1AE9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Поседување на висок интегритет и лојалност</w:t>
      </w:r>
    </w:p>
    <w:p w14:paraId="12DDF557" w14:textId="77777777" w:rsidR="004A1AE9" w:rsidRPr="004A1AE9" w:rsidRDefault="004A1AE9" w:rsidP="004A1AE9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Иницијативност и подготвеност за флексибилност во динамични услови на работа</w:t>
      </w:r>
    </w:p>
    <w:p w14:paraId="6819C14D" w14:textId="77777777" w:rsidR="004A1AE9" w:rsidRPr="004A1AE9" w:rsidRDefault="004A1AE9" w:rsidP="004A1AE9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Способност за работа под притисок и со кратки рокови</w:t>
      </w:r>
    </w:p>
    <w:p w14:paraId="3F1997BD" w14:textId="77777777" w:rsidR="004A1AE9" w:rsidRPr="004A1AE9" w:rsidRDefault="004A1AE9" w:rsidP="004A1AE9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Способност за тимска и индивидуална работа</w:t>
      </w:r>
    </w:p>
    <w:p w14:paraId="53DF15A9" w14:textId="77777777" w:rsidR="004A1AE9" w:rsidRPr="004A1AE9" w:rsidRDefault="004A1AE9" w:rsidP="004A1AE9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Почитување и примена на пропишаните процедури и интерни акти на компанијата</w:t>
      </w:r>
    </w:p>
    <w:p w14:paraId="304ED2BB" w14:textId="77777777" w:rsidR="004A1AE9" w:rsidRPr="004A1AE9" w:rsidRDefault="004A1AE9" w:rsidP="004A1AE9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Развиени организациски способности</w:t>
      </w:r>
    </w:p>
    <w:p w14:paraId="5AF71DB5" w14:textId="77777777" w:rsidR="004A1AE9" w:rsidRPr="004A1AE9" w:rsidRDefault="004A1AE9" w:rsidP="004A1AE9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Потенцијал за континуиран професионален развој</w:t>
      </w:r>
    </w:p>
    <w:p w14:paraId="553B976C" w14:textId="77777777" w:rsidR="004A1AE9" w:rsidRPr="004A1AE9" w:rsidRDefault="004A1AE9" w:rsidP="004A1AE9">
      <w:pPr>
        <w:rPr>
          <w:rFonts w:ascii="Tahoma" w:hAnsi="Tahoma" w:cs="Tahoma"/>
          <w:sz w:val="20"/>
          <w:szCs w:val="20"/>
          <w:lang w:val="mk-MK"/>
        </w:rPr>
      </w:pPr>
    </w:p>
    <w:p w14:paraId="6A2CEEF0" w14:textId="77777777" w:rsidR="004A1AE9" w:rsidRPr="004A1AE9" w:rsidRDefault="004A1AE9" w:rsidP="004A1AE9">
      <w:pPr>
        <w:rPr>
          <w:rFonts w:ascii="Tahoma" w:hAnsi="Tahoma" w:cs="Tahoma"/>
          <w:sz w:val="20"/>
          <w:szCs w:val="20"/>
          <w:lang w:val="mk-MK"/>
        </w:rPr>
      </w:pPr>
    </w:p>
    <w:p w14:paraId="58D74BD2" w14:textId="77777777" w:rsidR="004A1AE9" w:rsidRPr="004A1AE9" w:rsidRDefault="004A1AE9" w:rsidP="004A1AE9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  <w:r w:rsidRPr="004A1AE9">
        <w:rPr>
          <w:rFonts w:ascii="Tahoma" w:hAnsi="Tahoma" w:cs="Tahoma"/>
          <w:b/>
          <w:sz w:val="20"/>
          <w:szCs w:val="20"/>
          <w:u w:val="single"/>
          <w:lang w:val="mk-MK"/>
        </w:rPr>
        <w:t>Работни одговорности:</w:t>
      </w:r>
    </w:p>
    <w:p w14:paraId="5684A0F0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Комплетно водење и контрола на сметководственото работење</w:t>
      </w:r>
    </w:p>
    <w:p w14:paraId="391EF560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Изработување на ДДВ пријави</w:t>
      </w:r>
    </w:p>
    <w:p w14:paraId="73B823B6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Изработување и поднесување на даночен биланс и завршна сметка</w:t>
      </w:r>
    </w:p>
    <w:p w14:paraId="7A3EF406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Изготвување на плата</w:t>
      </w:r>
    </w:p>
    <w:p w14:paraId="5C249492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Подготовка на исплати преку Е-ПДД </w:t>
      </w:r>
    </w:p>
    <w:p w14:paraId="026491C4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Изработка на извештаи за разни институции (статистика, НБРМ, УЈП)</w:t>
      </w:r>
    </w:p>
    <w:p w14:paraId="6738AED1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Следење и имплементација на законски промени</w:t>
      </w:r>
    </w:p>
    <w:p w14:paraId="049784FD" w14:textId="77777777" w:rsidR="004A1AE9" w:rsidRPr="004A1AE9" w:rsidRDefault="004A1AE9" w:rsidP="004A1AE9">
      <w:pPr>
        <w:rPr>
          <w:rFonts w:ascii="Tahoma" w:hAnsi="Tahoma" w:cs="Tahoma"/>
          <w:sz w:val="20"/>
          <w:szCs w:val="20"/>
          <w:lang w:val="mk-MK"/>
        </w:rPr>
      </w:pPr>
    </w:p>
    <w:p w14:paraId="43D58818" w14:textId="77777777" w:rsidR="004A1AE9" w:rsidRPr="004A1AE9" w:rsidRDefault="004A1AE9" w:rsidP="004A1AE9">
      <w:pPr>
        <w:outlineLvl w:val="0"/>
        <w:rPr>
          <w:rFonts w:ascii="Tahoma" w:hAnsi="Tahoma" w:cs="Tahoma"/>
          <w:b/>
          <w:sz w:val="20"/>
          <w:szCs w:val="20"/>
          <w:u w:val="single"/>
          <w:lang w:val="mk-MK"/>
        </w:rPr>
      </w:pPr>
      <w:r w:rsidRPr="004A1AE9">
        <w:rPr>
          <w:rFonts w:ascii="Tahoma" w:hAnsi="Tahoma" w:cs="Tahoma"/>
          <w:b/>
          <w:sz w:val="20"/>
          <w:szCs w:val="20"/>
          <w:u w:val="single"/>
          <w:lang w:val="mk-MK"/>
        </w:rPr>
        <w:t>Ние нудиме:</w:t>
      </w:r>
    </w:p>
    <w:p w14:paraId="71D2E4AC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Можност да бидете дел од компанија со одлична работна средина – атрактивна и динамична работа</w:t>
      </w:r>
    </w:p>
    <w:p w14:paraId="429B802A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Стабилна можност за професионален развој</w:t>
      </w:r>
    </w:p>
    <w:p w14:paraId="62909177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Атрактивен месечен надомест</w:t>
      </w:r>
    </w:p>
    <w:p w14:paraId="5F2963A3" w14:textId="77777777" w:rsidR="004A1AE9" w:rsidRPr="004A1AE9" w:rsidRDefault="004A1AE9" w:rsidP="004A1AE9">
      <w:pPr>
        <w:numPr>
          <w:ilvl w:val="0"/>
          <w:numId w:val="1"/>
        </w:numPr>
        <w:rPr>
          <w:rFonts w:ascii="Tahoma" w:hAnsi="Tahoma" w:cs="Tahoma"/>
          <w:sz w:val="20"/>
          <w:szCs w:val="20"/>
          <w:lang w:val="mk-MK"/>
        </w:rPr>
      </w:pPr>
      <w:r w:rsidRPr="004A1AE9">
        <w:rPr>
          <w:rFonts w:ascii="Tahoma" w:hAnsi="Tahoma" w:cs="Tahoma"/>
          <w:sz w:val="20"/>
          <w:szCs w:val="20"/>
          <w:lang w:val="mk-MK"/>
        </w:rPr>
        <w:t>Работно време: Полно работно време 40 часа неделно</w:t>
      </w:r>
    </w:p>
    <w:p w14:paraId="51E04326" w14:textId="77777777" w:rsidR="004A1AE9" w:rsidRPr="004A1AE9" w:rsidRDefault="004A1AE9" w:rsidP="004A1AE9">
      <w:pPr>
        <w:rPr>
          <w:rFonts w:ascii="Tahoma" w:hAnsi="Tahoma" w:cs="Tahoma"/>
          <w:sz w:val="20"/>
          <w:szCs w:val="20"/>
          <w:lang w:val="mk-MK"/>
        </w:rPr>
      </w:pPr>
    </w:p>
    <w:p w14:paraId="237CE7F7" w14:textId="77777777" w:rsidR="004A1AE9" w:rsidRPr="004A1AE9" w:rsidRDefault="004A1AE9" w:rsidP="004A1AE9">
      <w:pPr>
        <w:rPr>
          <w:rFonts w:ascii="Tahoma" w:hAnsi="Tahoma" w:cs="Tahoma"/>
          <w:sz w:val="20"/>
          <w:szCs w:val="20"/>
          <w:lang w:val="mk-MK"/>
        </w:rPr>
      </w:pPr>
    </w:p>
    <w:p w14:paraId="09DBBC6F" w14:textId="77777777" w:rsidR="004A1AE9" w:rsidRPr="004A1AE9" w:rsidRDefault="004A1AE9" w:rsidP="004A1AE9">
      <w:pPr>
        <w:rPr>
          <w:rFonts w:ascii="Tahoma" w:hAnsi="Tahoma" w:cs="Tahoma"/>
          <w:sz w:val="20"/>
          <w:szCs w:val="20"/>
          <w:lang w:val="mk-MK"/>
        </w:rPr>
      </w:pPr>
    </w:p>
    <w:p w14:paraId="3B864496" w14:textId="6DD62F1A" w:rsidR="00463097" w:rsidRPr="00FE0B16" w:rsidRDefault="00F4675B" w:rsidP="00463097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Ако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сте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заинтересирани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да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се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приклучите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нашиот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тим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,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Ве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молиме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испратете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ја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вашета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лична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биографија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“CV” и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мотивационо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писмо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F4675B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македонски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и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англиски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јазик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e-</w:t>
      </w:r>
      <w:r w:rsidR="00463097" w:rsidRPr="00FE0B16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mail: oglas@awt.mk</w:t>
      </w:r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со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задолжителна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назнака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>во</w:t>
      </w:r>
      <w:proofErr w:type="spellEnd"/>
      <w:r w:rsidR="00463097"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subject”</w:t>
      </w:r>
      <w:r w:rsidR="00463097" w:rsidRPr="00FE0B16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 xml:space="preserve"> </w:t>
      </w:r>
      <w:r w:rsidR="004A1AE9" w:rsidRPr="00FE0B16">
        <w:rPr>
          <w:rFonts w:ascii="Tahoma" w:hAnsi="Tahoma" w:cs="Tahoma"/>
          <w:b/>
          <w:bCs/>
          <w:color w:val="444444"/>
          <w:sz w:val="20"/>
          <w:szCs w:val="20"/>
          <w:lang w:val="mk-MK" w:eastAsia="mk-MK"/>
        </w:rPr>
        <w:t>Главен см</w:t>
      </w:r>
      <w:r w:rsidR="00F51023">
        <w:rPr>
          <w:rFonts w:ascii="Tahoma" w:hAnsi="Tahoma" w:cs="Tahoma"/>
          <w:b/>
          <w:bCs/>
          <w:color w:val="444444"/>
          <w:sz w:val="20"/>
          <w:szCs w:val="20"/>
          <w:lang w:val="mk-MK" w:eastAsia="mk-MK"/>
        </w:rPr>
        <w:t>е</w:t>
      </w:r>
      <w:r w:rsidR="004A1AE9" w:rsidRPr="00FE0B16">
        <w:rPr>
          <w:rFonts w:ascii="Tahoma" w:hAnsi="Tahoma" w:cs="Tahoma"/>
          <w:b/>
          <w:bCs/>
          <w:color w:val="444444"/>
          <w:sz w:val="20"/>
          <w:szCs w:val="20"/>
          <w:lang w:val="mk-MK" w:eastAsia="mk-MK"/>
        </w:rPr>
        <w:t>тководител</w:t>
      </w:r>
      <w:r w:rsidR="004A1AE9" w:rsidRPr="00FE0B16">
        <w:rPr>
          <w:rFonts w:ascii="Tahoma" w:hAnsi="Tahoma" w:cs="Tahoma"/>
          <w:b/>
          <w:bCs/>
          <w:color w:val="444444"/>
          <w:sz w:val="20"/>
          <w:szCs w:val="20"/>
          <w:lang w:eastAsia="mk-MK"/>
        </w:rPr>
        <w:t>”</w:t>
      </w:r>
    </w:p>
    <w:p w14:paraId="4E513330" w14:textId="44DCCF06" w:rsidR="00463097" w:rsidRPr="00FE0B16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Само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избраните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кандидати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ќе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бидат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контактирани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интервју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.</w:t>
      </w:r>
    </w:p>
    <w:p w14:paraId="65FEF531" w14:textId="77777777" w:rsidR="00885AE8" w:rsidRPr="00FE0B16" w:rsidRDefault="00885AE8" w:rsidP="00463097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</w:p>
    <w:p w14:paraId="10109598" w14:textId="77777777" w:rsidR="00885AE8" w:rsidRPr="00FE0B16" w:rsidRDefault="00885AE8" w:rsidP="00885AE8">
      <w:pPr>
        <w:spacing w:line="315" w:lineRule="atLeast"/>
        <w:jc w:val="both"/>
        <w:rPr>
          <w:rFonts w:ascii="Tahoma" w:hAnsi="Tahoma" w:cs="Tahoma"/>
          <w:b/>
          <w:color w:val="444444"/>
          <w:sz w:val="20"/>
          <w:szCs w:val="20"/>
          <w:lang w:eastAsia="mk-MK"/>
        </w:rPr>
      </w:pPr>
      <w:proofErr w:type="spellStart"/>
      <w:r w:rsidRPr="00FE0B16">
        <w:rPr>
          <w:rFonts w:ascii="Tahoma" w:hAnsi="Tahoma" w:cs="Tahoma"/>
          <w:b/>
          <w:color w:val="444444"/>
          <w:sz w:val="20"/>
          <w:szCs w:val="20"/>
          <w:lang w:eastAsia="mk-MK"/>
        </w:rPr>
        <w:t>Општи</w:t>
      </w:r>
      <w:proofErr w:type="spellEnd"/>
      <w:r w:rsidRPr="00FE0B16">
        <w:rPr>
          <w:rFonts w:ascii="Tahoma" w:hAnsi="Tahoma" w:cs="Tahoma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b/>
          <w:color w:val="444444"/>
          <w:sz w:val="20"/>
          <w:szCs w:val="20"/>
          <w:lang w:eastAsia="mk-MK"/>
        </w:rPr>
        <w:t>правила</w:t>
      </w:r>
      <w:proofErr w:type="spellEnd"/>
      <w:r w:rsidRPr="00FE0B16">
        <w:rPr>
          <w:rFonts w:ascii="Tahoma" w:hAnsi="Tahoma" w:cs="Tahoma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b/>
          <w:color w:val="444444"/>
          <w:sz w:val="20"/>
          <w:szCs w:val="20"/>
          <w:lang w:eastAsia="mk-MK"/>
        </w:rPr>
        <w:t>за</w:t>
      </w:r>
      <w:proofErr w:type="spellEnd"/>
      <w:r w:rsidRPr="00FE0B16">
        <w:rPr>
          <w:rFonts w:ascii="Tahoma" w:hAnsi="Tahoma" w:cs="Tahoma"/>
          <w:b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b/>
          <w:color w:val="444444"/>
          <w:sz w:val="20"/>
          <w:szCs w:val="20"/>
          <w:lang w:eastAsia="mk-MK"/>
        </w:rPr>
        <w:t>аплицирање</w:t>
      </w:r>
      <w:proofErr w:type="spellEnd"/>
      <w:r w:rsidRPr="00FE0B16">
        <w:rPr>
          <w:rFonts w:ascii="Tahoma" w:hAnsi="Tahoma" w:cs="Tahoma"/>
          <w:b/>
          <w:color w:val="444444"/>
          <w:sz w:val="20"/>
          <w:szCs w:val="20"/>
          <w:lang w:eastAsia="mk-MK"/>
        </w:rPr>
        <w:t>:</w:t>
      </w:r>
    </w:p>
    <w:p w14:paraId="6747B159" w14:textId="77777777" w:rsidR="00885AE8" w:rsidRPr="00FE0B16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•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Именување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документ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аплицирање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- CV (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име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и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презиме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апликантот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).</w:t>
      </w:r>
    </w:p>
    <w:p w14:paraId="446B87F6" w14:textId="77777777" w:rsidR="00885AE8" w:rsidRPr="00FE0B16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•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Назнака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позицијата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која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се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аплицира</w:t>
      </w:r>
      <w:proofErr w:type="spellEnd"/>
    </w:p>
    <w:p w14:paraId="73F17CAD" w14:textId="6C4BC008" w:rsidR="00885AE8" w:rsidRPr="00FE0B16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•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Согласно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Законот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заштита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лични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податоци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Ве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молиме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во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текстот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е-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поштата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да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наведете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дали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прифаќате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Вашите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податоци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да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се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чуваат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во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збирката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за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идни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вработувања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во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АВТ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Интернатионал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или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сакате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Вашите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лични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податоци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да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бидат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уништени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по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истекот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активниот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оглас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.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Доколку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нема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никаква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напомена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од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Ваша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страна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,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податоците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ќе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бидат</w:t>
      </w:r>
      <w:proofErr w:type="spellEnd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 xml:space="preserve"> </w:t>
      </w:r>
      <w:proofErr w:type="spellStart"/>
      <w:r w:rsidRPr="00FE0B16">
        <w:rPr>
          <w:rFonts w:ascii="Tahoma" w:hAnsi="Tahoma" w:cs="Tahoma"/>
          <w:color w:val="444444"/>
          <w:sz w:val="20"/>
          <w:szCs w:val="20"/>
          <w:lang w:eastAsia="mk-MK"/>
        </w:rPr>
        <w:t>уништени</w:t>
      </w:r>
      <w:proofErr w:type="spellEnd"/>
    </w:p>
    <w:p w14:paraId="1C2599C6" w14:textId="77777777" w:rsidR="00463097" w:rsidRPr="00FE0B16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20"/>
          <w:szCs w:val="20"/>
          <w:lang w:eastAsia="mk-MK"/>
        </w:rPr>
      </w:pPr>
    </w:p>
    <w:p w14:paraId="6988F288" w14:textId="77777777" w:rsidR="00463097" w:rsidRPr="00FE0B16" w:rsidRDefault="00463097" w:rsidP="00463097">
      <w:pPr>
        <w:rPr>
          <w:sz w:val="20"/>
          <w:szCs w:val="20"/>
        </w:rPr>
      </w:pPr>
    </w:p>
    <w:sectPr w:rsidR="00463097" w:rsidRPr="00FE0B16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F080" w14:textId="77777777" w:rsidR="002506B6" w:rsidRDefault="002506B6" w:rsidP="0084739F">
      <w:r>
        <w:separator/>
      </w:r>
    </w:p>
  </w:endnote>
  <w:endnote w:type="continuationSeparator" w:id="0">
    <w:p w14:paraId="505CBF10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2EB0" w14:textId="77777777" w:rsidR="002506B6" w:rsidRDefault="002506B6" w:rsidP="0084739F">
      <w:r>
        <w:separator/>
      </w:r>
    </w:p>
  </w:footnote>
  <w:footnote w:type="continuationSeparator" w:id="0">
    <w:p w14:paraId="640F6C8F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B67A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4AC95E3B" wp14:editId="2A30D0AE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11236"/>
    <w:multiLevelType w:val="hybridMultilevel"/>
    <w:tmpl w:val="729655A0"/>
    <w:lvl w:ilvl="0" w:tplc="952E7FFC">
      <w:numFmt w:val="bullet"/>
      <w:lvlText w:val="-"/>
      <w:lvlJc w:val="left"/>
      <w:pPr>
        <w:ind w:left="1305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45535"/>
    <w:rsid w:val="000A4D0E"/>
    <w:rsid w:val="000F5A20"/>
    <w:rsid w:val="001753BE"/>
    <w:rsid w:val="001A26F9"/>
    <w:rsid w:val="001F7AAF"/>
    <w:rsid w:val="00245BCE"/>
    <w:rsid w:val="00247759"/>
    <w:rsid w:val="002506B6"/>
    <w:rsid w:val="00261C42"/>
    <w:rsid w:val="0028488E"/>
    <w:rsid w:val="002A5863"/>
    <w:rsid w:val="002F6311"/>
    <w:rsid w:val="004050A5"/>
    <w:rsid w:val="00463097"/>
    <w:rsid w:val="004764D7"/>
    <w:rsid w:val="004A1AE9"/>
    <w:rsid w:val="00590737"/>
    <w:rsid w:val="006234EC"/>
    <w:rsid w:val="0064050D"/>
    <w:rsid w:val="00680829"/>
    <w:rsid w:val="00694D1A"/>
    <w:rsid w:val="006A57FC"/>
    <w:rsid w:val="006F3108"/>
    <w:rsid w:val="00817AA7"/>
    <w:rsid w:val="00841301"/>
    <w:rsid w:val="0084739F"/>
    <w:rsid w:val="0086059B"/>
    <w:rsid w:val="00885AE8"/>
    <w:rsid w:val="008B3061"/>
    <w:rsid w:val="008B3A11"/>
    <w:rsid w:val="009412A8"/>
    <w:rsid w:val="00942015"/>
    <w:rsid w:val="00A05F05"/>
    <w:rsid w:val="00A622E1"/>
    <w:rsid w:val="00A8750A"/>
    <w:rsid w:val="00AD2D84"/>
    <w:rsid w:val="00B455D4"/>
    <w:rsid w:val="00B57E2C"/>
    <w:rsid w:val="00B75809"/>
    <w:rsid w:val="00C20575"/>
    <w:rsid w:val="00C45947"/>
    <w:rsid w:val="00C60980"/>
    <w:rsid w:val="00CD7C88"/>
    <w:rsid w:val="00CE0465"/>
    <w:rsid w:val="00CF34F7"/>
    <w:rsid w:val="00E03236"/>
    <w:rsid w:val="00F22766"/>
    <w:rsid w:val="00F4675B"/>
    <w:rsid w:val="00F51023"/>
    <w:rsid w:val="00F605F9"/>
    <w:rsid w:val="00FC1DCE"/>
    <w:rsid w:val="00F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821DA76"/>
  <w15:docId w15:val="{E8EE5504-0CBE-4D8E-9181-6D48F7B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A14F-94EB-41DE-AF48-045177D7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7</cp:revision>
  <dcterms:created xsi:type="dcterms:W3CDTF">2021-05-31T08:46:00Z</dcterms:created>
  <dcterms:modified xsi:type="dcterms:W3CDTF">2021-05-31T09:36:00Z</dcterms:modified>
</cp:coreProperties>
</file>